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0C98" w14:textId="77777777" w:rsidR="00C511D1" w:rsidRDefault="00F8352D">
      <w:pPr>
        <w:pStyle w:val="Heading1"/>
      </w:pPr>
      <w:r>
        <w:rPr>
          <w:noProof/>
        </w:rPr>
        <w:drawing>
          <wp:anchor distT="0" distB="0" distL="0" distR="0" simplePos="0" relativeHeight="251491328" behindDoc="1" locked="0" layoutInCell="1" allowOverlap="1" wp14:anchorId="7C838BED" wp14:editId="5D9BEBC5">
            <wp:simplePos x="0" y="0"/>
            <wp:positionH relativeFrom="page">
              <wp:posOffset>203942</wp:posOffset>
            </wp:positionH>
            <wp:positionV relativeFrom="page">
              <wp:posOffset>203893</wp:posOffset>
            </wp:positionV>
            <wp:extent cx="7416072" cy="96513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6072" cy="965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9E48"/>
        </w:rPr>
        <w:t>Process: Non-Employee Refund/Reimbursement Form:</w:t>
      </w:r>
    </w:p>
    <w:p w14:paraId="7B65FB7B" w14:textId="77777777" w:rsidR="00C511D1" w:rsidRDefault="00C511D1">
      <w:pPr>
        <w:pStyle w:val="BodyText"/>
        <w:spacing w:before="1"/>
        <w:rPr>
          <w:rFonts w:ascii="Arial"/>
          <w:b/>
          <w:sz w:val="32"/>
        </w:rPr>
      </w:pPr>
    </w:p>
    <w:p w14:paraId="126D9CD7" w14:textId="77777777" w:rsidR="00C511D1" w:rsidRDefault="00F8352D">
      <w:pPr>
        <w:pStyle w:val="BodyText"/>
        <w:spacing w:line="360" w:lineRule="auto"/>
        <w:ind w:left="100" w:right="531"/>
        <w:rPr>
          <w:rFonts w:ascii="Arial" w:hAnsi="Arial"/>
        </w:rPr>
      </w:pPr>
      <w:r>
        <w:rPr>
          <w:rFonts w:ascii="Arial" w:hAnsi="Arial"/>
        </w:rPr>
        <w:t>The following process may be used to initiate a one-time non-taxable payment (commonly known as a ‘single payment voucher’) to an entity/individual. Use of this process does not require the creation of a supplier record in UND Marketplace and offers a more customer-friendly process for payment. While each payment must be ‘’one-time”, there are no limits on how many unique/one-time, non-taxable payments may be made to an entity via this process. If the entity is already registered as a supplier in UND Market</w:t>
      </w:r>
      <w:r>
        <w:rPr>
          <w:rFonts w:ascii="Arial" w:hAnsi="Arial"/>
        </w:rPr>
        <w:t>place, you may still opt to use this process for any non-taxable payment to the entity.</w:t>
      </w:r>
    </w:p>
    <w:p w14:paraId="1226A106" w14:textId="77777777" w:rsidR="00C511D1" w:rsidRDefault="00C511D1">
      <w:pPr>
        <w:pStyle w:val="BodyText"/>
        <w:spacing w:before="8"/>
        <w:rPr>
          <w:rFonts w:ascii="Arial"/>
          <w:sz w:val="25"/>
        </w:rPr>
      </w:pPr>
    </w:p>
    <w:p w14:paraId="6EFC3081" w14:textId="77777777" w:rsidR="00C511D1" w:rsidRDefault="00F8352D">
      <w:pPr>
        <w:pStyle w:val="BodyText"/>
        <w:ind w:left="100"/>
        <w:rPr>
          <w:rFonts w:ascii="Arial"/>
        </w:rPr>
      </w:pPr>
      <w:r>
        <w:rPr>
          <w:rFonts w:ascii="Arial"/>
        </w:rPr>
        <w:t>Examples of non-taxable payments that can utilize this process:</w:t>
      </w:r>
    </w:p>
    <w:p w14:paraId="5BDDB016" w14:textId="77777777" w:rsidR="00C511D1" w:rsidRDefault="00F8352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98" w:line="350" w:lineRule="auto"/>
        <w:ind w:right="1149"/>
        <w:rPr>
          <w:rFonts w:ascii="Arial" w:hAnsi="Arial"/>
          <w:sz w:val="17"/>
        </w:rPr>
      </w:pPr>
      <w:proofErr w:type="gramStart"/>
      <w:r>
        <w:rPr>
          <w:rFonts w:ascii="Arial" w:hAnsi="Arial"/>
          <w:sz w:val="17"/>
        </w:rPr>
        <w:t>Refund</w:t>
      </w:r>
      <w:proofErr w:type="gramEnd"/>
      <w:r>
        <w:rPr>
          <w:rFonts w:ascii="Arial" w:hAnsi="Arial"/>
          <w:sz w:val="17"/>
        </w:rPr>
        <w:t xml:space="preserve"> </w:t>
      </w:r>
      <w:proofErr w:type="gramStart"/>
      <w:r>
        <w:rPr>
          <w:rFonts w:ascii="Arial" w:hAnsi="Arial"/>
          <w:sz w:val="17"/>
        </w:rPr>
        <w:t>of a previously paid expense</w:t>
      </w:r>
      <w:proofErr w:type="gramEnd"/>
      <w:r>
        <w:rPr>
          <w:rFonts w:ascii="Arial" w:hAnsi="Arial"/>
          <w:sz w:val="17"/>
        </w:rPr>
        <w:t>, such as refunds for canceled conferences, event registrations, ticket purchases, or funds mistakenly deposited to</w:t>
      </w:r>
      <w:r>
        <w:rPr>
          <w:rFonts w:ascii="Arial" w:hAnsi="Arial"/>
          <w:spacing w:val="-1"/>
          <w:sz w:val="17"/>
        </w:rPr>
        <w:t xml:space="preserve"> </w:t>
      </w:r>
      <w:r>
        <w:rPr>
          <w:rFonts w:ascii="Arial" w:hAnsi="Arial"/>
          <w:sz w:val="17"/>
        </w:rPr>
        <w:t>UND.</w:t>
      </w:r>
    </w:p>
    <w:p w14:paraId="62B91322" w14:textId="77777777" w:rsidR="00C511D1" w:rsidRDefault="00F8352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9" w:line="350" w:lineRule="auto"/>
        <w:ind w:right="568"/>
        <w:rPr>
          <w:rFonts w:ascii="Arial" w:hAnsi="Arial"/>
          <w:sz w:val="17"/>
        </w:rPr>
      </w:pPr>
      <w:r>
        <w:rPr>
          <w:rFonts w:ascii="Arial" w:hAnsi="Arial"/>
          <w:sz w:val="17"/>
        </w:rPr>
        <w:t>Reimbursement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z w:val="17"/>
        </w:rPr>
        <w:t>of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z w:val="17"/>
        </w:rPr>
        <w:t>approved</w:t>
      </w:r>
      <w:r>
        <w:rPr>
          <w:rFonts w:ascii="Arial" w:hAnsi="Arial"/>
          <w:spacing w:val="-3"/>
          <w:sz w:val="17"/>
        </w:rPr>
        <w:t xml:space="preserve"> </w:t>
      </w:r>
      <w:r>
        <w:rPr>
          <w:rFonts w:ascii="Arial" w:hAnsi="Arial"/>
          <w:sz w:val="17"/>
        </w:rPr>
        <w:t>travel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z w:val="17"/>
        </w:rPr>
        <w:t>or</w:t>
      </w:r>
      <w:r>
        <w:rPr>
          <w:rFonts w:ascii="Arial" w:hAnsi="Arial"/>
          <w:spacing w:val="-3"/>
          <w:sz w:val="17"/>
        </w:rPr>
        <w:t xml:space="preserve"> </w:t>
      </w:r>
      <w:r>
        <w:rPr>
          <w:rFonts w:ascii="Arial" w:hAnsi="Arial"/>
          <w:sz w:val="17"/>
        </w:rPr>
        <w:t>business</w:t>
      </w:r>
      <w:r>
        <w:rPr>
          <w:rFonts w:ascii="Arial" w:hAnsi="Arial"/>
          <w:spacing w:val="-1"/>
          <w:sz w:val="17"/>
        </w:rPr>
        <w:t xml:space="preserve"> </w:t>
      </w:r>
      <w:r>
        <w:rPr>
          <w:rFonts w:ascii="Arial" w:hAnsi="Arial"/>
          <w:sz w:val="17"/>
        </w:rPr>
        <w:t>expenses</w:t>
      </w:r>
      <w:r>
        <w:rPr>
          <w:rFonts w:ascii="Arial" w:hAnsi="Arial"/>
          <w:spacing w:val="-1"/>
          <w:sz w:val="17"/>
        </w:rPr>
        <w:t xml:space="preserve"> </w:t>
      </w:r>
      <w:r>
        <w:rPr>
          <w:rFonts w:ascii="Arial" w:hAnsi="Arial"/>
          <w:sz w:val="17"/>
        </w:rPr>
        <w:t>for</w:t>
      </w:r>
      <w:r>
        <w:rPr>
          <w:rFonts w:ascii="Arial" w:hAnsi="Arial"/>
          <w:spacing w:val="-2"/>
          <w:sz w:val="17"/>
        </w:rPr>
        <w:t xml:space="preserve"> </w:t>
      </w:r>
      <w:r>
        <w:rPr>
          <w:rFonts w:ascii="Arial" w:hAnsi="Arial"/>
          <w:sz w:val="17"/>
        </w:rPr>
        <w:t>a</w:t>
      </w:r>
      <w:r>
        <w:rPr>
          <w:rFonts w:ascii="Arial" w:hAnsi="Arial"/>
          <w:spacing w:val="-3"/>
          <w:sz w:val="17"/>
        </w:rPr>
        <w:t xml:space="preserve"> </w:t>
      </w:r>
      <w:r>
        <w:rPr>
          <w:rFonts w:ascii="Arial" w:hAnsi="Arial"/>
          <w:sz w:val="17"/>
        </w:rPr>
        <w:t>non-employee</w:t>
      </w:r>
      <w:r>
        <w:rPr>
          <w:rFonts w:ascii="Arial" w:hAnsi="Arial"/>
          <w:spacing w:val="-3"/>
          <w:sz w:val="17"/>
        </w:rPr>
        <w:t xml:space="preserve"> </w:t>
      </w:r>
      <w:r>
        <w:rPr>
          <w:rFonts w:ascii="Arial" w:hAnsi="Arial"/>
          <w:sz w:val="17"/>
        </w:rPr>
        <w:t>(e.g.,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z w:val="17"/>
        </w:rPr>
        <w:t>candidates</w:t>
      </w:r>
      <w:r>
        <w:rPr>
          <w:rFonts w:ascii="Arial" w:hAnsi="Arial"/>
          <w:spacing w:val="-3"/>
          <w:sz w:val="17"/>
        </w:rPr>
        <w:t xml:space="preserve"> </w:t>
      </w:r>
      <w:r>
        <w:rPr>
          <w:rFonts w:ascii="Arial" w:hAnsi="Arial"/>
          <w:sz w:val="17"/>
        </w:rPr>
        <w:t>for</w:t>
      </w:r>
      <w:r>
        <w:rPr>
          <w:rFonts w:ascii="Arial" w:hAnsi="Arial"/>
          <w:spacing w:val="-3"/>
          <w:sz w:val="17"/>
        </w:rPr>
        <w:t xml:space="preserve"> </w:t>
      </w:r>
      <w:r>
        <w:rPr>
          <w:rFonts w:ascii="Arial" w:hAnsi="Arial"/>
          <w:sz w:val="17"/>
        </w:rPr>
        <w:t>open</w:t>
      </w:r>
      <w:r>
        <w:rPr>
          <w:rFonts w:ascii="Arial" w:hAnsi="Arial"/>
          <w:spacing w:val="-3"/>
          <w:sz w:val="17"/>
        </w:rPr>
        <w:t xml:space="preserve"> </w:t>
      </w:r>
      <w:r>
        <w:rPr>
          <w:rFonts w:ascii="Arial" w:hAnsi="Arial"/>
          <w:sz w:val="17"/>
        </w:rPr>
        <w:t>positions, UND</w:t>
      </w:r>
      <w:r>
        <w:rPr>
          <w:rFonts w:ascii="Arial" w:hAnsi="Arial"/>
          <w:spacing w:val="-2"/>
          <w:sz w:val="17"/>
        </w:rPr>
        <w:t xml:space="preserve"> </w:t>
      </w:r>
      <w:r>
        <w:rPr>
          <w:rFonts w:ascii="Arial" w:hAnsi="Arial"/>
          <w:sz w:val="17"/>
        </w:rPr>
        <w:t>students).</w:t>
      </w:r>
    </w:p>
    <w:p w14:paraId="711FE2B4" w14:textId="77777777" w:rsidR="00C511D1" w:rsidRDefault="00C511D1">
      <w:pPr>
        <w:pStyle w:val="BodyText"/>
        <w:spacing w:before="1"/>
        <w:rPr>
          <w:rFonts w:ascii="Arial"/>
          <w:sz w:val="26"/>
        </w:rPr>
      </w:pPr>
    </w:p>
    <w:p w14:paraId="6F490E0C" w14:textId="77777777" w:rsidR="00C511D1" w:rsidRDefault="00F8352D">
      <w:pPr>
        <w:pStyle w:val="BodyText"/>
        <w:ind w:left="100"/>
        <w:rPr>
          <w:rFonts w:ascii="Arial"/>
        </w:rPr>
      </w:pPr>
      <w:r>
        <w:rPr>
          <w:rFonts w:ascii="Arial"/>
        </w:rPr>
        <w:t xml:space="preserve">Examples of payments that </w:t>
      </w:r>
      <w:r>
        <w:rPr>
          <w:rFonts w:ascii="Arial"/>
          <w:u w:val="single"/>
        </w:rPr>
        <w:t>cannot</w:t>
      </w:r>
      <w:r>
        <w:rPr>
          <w:rFonts w:ascii="Arial"/>
        </w:rPr>
        <w:t xml:space="preserve"> utilize this process:</w:t>
      </w:r>
    </w:p>
    <w:p w14:paraId="60ACC989" w14:textId="77777777" w:rsidR="00C511D1" w:rsidRDefault="00F8352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98"/>
        <w:ind w:hanging="361"/>
        <w:rPr>
          <w:rFonts w:ascii="Arial" w:hAnsi="Arial"/>
          <w:sz w:val="17"/>
        </w:rPr>
      </w:pPr>
      <w:r>
        <w:rPr>
          <w:rFonts w:ascii="Arial" w:hAnsi="Arial"/>
          <w:sz w:val="17"/>
        </w:rPr>
        <w:t>Payments related to the university receiving goods or</w:t>
      </w:r>
      <w:r>
        <w:rPr>
          <w:rFonts w:ascii="Arial" w:hAnsi="Arial"/>
          <w:spacing w:val="-6"/>
          <w:sz w:val="17"/>
        </w:rPr>
        <w:t xml:space="preserve"> </w:t>
      </w:r>
      <w:r>
        <w:rPr>
          <w:rFonts w:ascii="Arial" w:hAnsi="Arial"/>
          <w:sz w:val="17"/>
        </w:rPr>
        <w:t>services</w:t>
      </w:r>
    </w:p>
    <w:p w14:paraId="5FBC6B41" w14:textId="77777777" w:rsidR="00C511D1" w:rsidRDefault="00F8352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97"/>
        <w:ind w:hanging="361"/>
        <w:rPr>
          <w:rFonts w:ascii="Arial" w:hAnsi="Arial"/>
          <w:sz w:val="17"/>
        </w:rPr>
      </w:pPr>
      <w:r>
        <w:rPr>
          <w:rFonts w:ascii="Arial" w:hAnsi="Arial"/>
          <w:sz w:val="17"/>
        </w:rPr>
        <w:t>Payments to research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z w:val="17"/>
        </w:rPr>
        <w:t>participants</w:t>
      </w:r>
    </w:p>
    <w:p w14:paraId="5A6B7853" w14:textId="77777777" w:rsidR="00C511D1" w:rsidRDefault="00F8352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96"/>
        <w:ind w:hanging="361"/>
        <w:rPr>
          <w:rFonts w:ascii="Arial" w:hAnsi="Arial"/>
          <w:sz w:val="17"/>
        </w:rPr>
      </w:pPr>
      <w:r>
        <w:rPr>
          <w:rFonts w:ascii="Arial" w:hAnsi="Arial"/>
          <w:sz w:val="17"/>
        </w:rPr>
        <w:t>Stipends</w:t>
      </w:r>
    </w:p>
    <w:p w14:paraId="67F3EE94" w14:textId="77777777" w:rsidR="00C511D1" w:rsidRDefault="00F8352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97"/>
        <w:ind w:hanging="361"/>
        <w:rPr>
          <w:rFonts w:ascii="Arial" w:hAnsi="Arial"/>
          <w:sz w:val="17"/>
        </w:rPr>
      </w:pPr>
      <w:r>
        <w:rPr>
          <w:rFonts w:ascii="Arial" w:hAnsi="Arial"/>
          <w:sz w:val="17"/>
        </w:rPr>
        <w:t>Refunds of student account charges (including tuition and fees, housing,</w:t>
      </w:r>
      <w:r>
        <w:rPr>
          <w:rFonts w:ascii="Arial" w:hAnsi="Arial"/>
          <w:spacing w:val="-14"/>
          <w:sz w:val="17"/>
        </w:rPr>
        <w:t xml:space="preserve"> </w:t>
      </w:r>
      <w:r>
        <w:rPr>
          <w:rFonts w:ascii="Arial" w:hAnsi="Arial"/>
          <w:sz w:val="17"/>
        </w:rPr>
        <w:t>etc.)</w:t>
      </w:r>
    </w:p>
    <w:p w14:paraId="14148939" w14:textId="77777777" w:rsidR="00C511D1" w:rsidRDefault="00F8352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96"/>
        <w:ind w:hanging="361"/>
        <w:rPr>
          <w:rFonts w:ascii="Arial" w:hAnsi="Arial"/>
          <w:sz w:val="17"/>
        </w:rPr>
      </w:pPr>
      <w:r>
        <w:rPr>
          <w:rFonts w:ascii="Arial" w:hAnsi="Arial"/>
          <w:sz w:val="17"/>
        </w:rPr>
        <w:t>Payments of prizes and</w:t>
      </w:r>
      <w:r>
        <w:rPr>
          <w:rFonts w:ascii="Arial" w:hAnsi="Arial"/>
          <w:spacing w:val="-6"/>
          <w:sz w:val="17"/>
        </w:rPr>
        <w:t xml:space="preserve"> </w:t>
      </w:r>
      <w:r>
        <w:rPr>
          <w:rFonts w:ascii="Arial" w:hAnsi="Arial"/>
          <w:sz w:val="17"/>
        </w:rPr>
        <w:t>awards</w:t>
      </w:r>
    </w:p>
    <w:p w14:paraId="72E100EF" w14:textId="77777777" w:rsidR="00C511D1" w:rsidRDefault="00C511D1">
      <w:pPr>
        <w:pStyle w:val="BodyText"/>
        <w:rPr>
          <w:rFonts w:ascii="Arial"/>
          <w:sz w:val="20"/>
        </w:rPr>
      </w:pPr>
    </w:p>
    <w:p w14:paraId="3CEDB7A0" w14:textId="37CD50CB" w:rsidR="00C511D1" w:rsidRDefault="00F8352D">
      <w:pPr>
        <w:pStyle w:val="BodyText"/>
        <w:spacing w:before="159" w:line="360" w:lineRule="auto"/>
        <w:ind w:left="100" w:right="531"/>
        <w:rPr>
          <w:rFonts w:ascii="Arial"/>
        </w:rPr>
      </w:pPr>
      <w:r>
        <w:rPr>
          <w:rFonts w:ascii="Arial"/>
        </w:rPr>
        <w:t xml:space="preserve">Note: The payments issued </w:t>
      </w:r>
      <w:proofErr w:type="gramStart"/>
      <w:r>
        <w:rPr>
          <w:rFonts w:ascii="Arial"/>
        </w:rPr>
        <w:t>as a result of</w:t>
      </w:r>
      <w:proofErr w:type="gramEnd"/>
      <w:r>
        <w:rPr>
          <w:rFonts w:ascii="Arial"/>
        </w:rPr>
        <w:t xml:space="preserve"> this process will be made via check only. Checks are mailed once weekly (</w:t>
      </w:r>
      <w:proofErr w:type="gramStart"/>
      <w:r>
        <w:rPr>
          <w:rFonts w:ascii="Arial"/>
        </w:rPr>
        <w:t>generally</w:t>
      </w:r>
      <w:proofErr w:type="gramEnd"/>
      <w:r>
        <w:rPr>
          <w:rFonts w:ascii="Arial"/>
        </w:rPr>
        <w:t xml:space="preserve"> Friday) by Procurement &amp; Payment Services. If payment via ACH/direct deposit is required/desired, the standard UND supplier </w:t>
      </w:r>
      <w:proofErr w:type="gramStart"/>
      <w:r>
        <w:rPr>
          <w:rFonts w:ascii="Arial"/>
        </w:rPr>
        <w:t>setup</w:t>
      </w:r>
      <w:proofErr w:type="gramEnd"/>
      <w:r>
        <w:rPr>
          <w:rFonts w:ascii="Arial"/>
        </w:rPr>
        <w:t xml:space="preserve"> (includin</w:t>
      </w:r>
      <w:r w:rsidR="000413E4">
        <w:rPr>
          <w:rFonts w:ascii="Arial"/>
        </w:rPr>
        <w:t xml:space="preserve">g W9 </w:t>
      </w:r>
      <w:r>
        <w:rPr>
          <w:rFonts w:ascii="Arial"/>
        </w:rPr>
        <w:t>and</w:t>
      </w:r>
      <w:r w:rsidR="000413E4">
        <w:t xml:space="preserve"> </w:t>
      </w:r>
      <w:r w:rsidR="000413E4" w:rsidRPr="000413E4">
        <w:rPr>
          <w:rFonts w:ascii="Arial" w:hAnsi="Arial" w:cs="Arial"/>
        </w:rPr>
        <w:t>UND ACH</w:t>
      </w:r>
      <w:r w:rsidR="000413E4">
        <w:rPr>
          <w:rFonts w:ascii="Arial"/>
        </w:rPr>
        <w:t xml:space="preserve"> Form)</w:t>
      </w:r>
      <w:r w:rsidR="000413E4" w:rsidRPr="000413E4">
        <w:rPr>
          <w:rFonts w:ascii="Arial"/>
        </w:rPr>
        <w:t xml:space="preserve"> </w:t>
      </w:r>
      <w:r>
        <w:rPr>
          <w:rFonts w:ascii="Arial"/>
        </w:rPr>
        <w:t>and payment request processes must be followed.</w:t>
      </w:r>
    </w:p>
    <w:p w14:paraId="06AA570F" w14:textId="77777777" w:rsidR="00C511D1" w:rsidRDefault="00C511D1">
      <w:pPr>
        <w:pStyle w:val="BodyText"/>
        <w:spacing w:before="4"/>
        <w:rPr>
          <w:rFonts w:ascii="Arial"/>
        </w:rPr>
      </w:pPr>
    </w:p>
    <w:p w14:paraId="4FDA9D6F" w14:textId="4818AA6E" w:rsidR="00C511D1" w:rsidRDefault="00F8352D">
      <w:pPr>
        <w:pStyle w:val="BodyText"/>
        <w:spacing w:before="95" w:line="360" w:lineRule="auto"/>
        <w:ind w:left="100" w:right="531"/>
        <w:rPr>
          <w:rFonts w:ascii="Arial"/>
        </w:rPr>
      </w:pPr>
      <w:r>
        <w:rPr>
          <w:rFonts w:ascii="Arial"/>
        </w:rPr>
        <w:t>A description and justification of why the money is being paid out must be provided and backup documentation supporting the payment (e.g., th</w:t>
      </w:r>
      <w:r w:rsidR="000413E4">
        <w:rPr>
          <w:rFonts w:ascii="Arial"/>
        </w:rPr>
        <w:t>e Non-Employee/Student Travel Expense Worksheet</w:t>
      </w:r>
      <w:r>
        <w:rPr>
          <w:rFonts w:ascii="Arial"/>
        </w:rPr>
        <w:t>) must be attached to this form.</w:t>
      </w:r>
    </w:p>
    <w:p w14:paraId="10D69401" w14:textId="77777777" w:rsidR="00C511D1" w:rsidRDefault="00C511D1">
      <w:pPr>
        <w:spacing w:line="360" w:lineRule="auto"/>
        <w:rPr>
          <w:rFonts w:ascii="Arial"/>
        </w:rPr>
        <w:sectPr w:rsidR="00C511D1">
          <w:type w:val="continuous"/>
          <w:pgSz w:w="12240" w:h="15840"/>
          <w:pgMar w:top="1360" w:right="960" w:bottom="280" w:left="1340" w:header="720" w:footer="720" w:gutter="0"/>
          <w:cols w:space="720"/>
        </w:sectPr>
      </w:pPr>
    </w:p>
    <w:p w14:paraId="12F89454" w14:textId="77777777" w:rsidR="00C511D1" w:rsidRDefault="00F8352D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251493376" behindDoc="1" locked="0" layoutInCell="1" allowOverlap="1" wp14:anchorId="41B0DB54" wp14:editId="38DAFB89">
            <wp:simplePos x="0" y="0"/>
            <wp:positionH relativeFrom="page">
              <wp:posOffset>203942</wp:posOffset>
            </wp:positionH>
            <wp:positionV relativeFrom="page">
              <wp:posOffset>203893</wp:posOffset>
            </wp:positionV>
            <wp:extent cx="7416072" cy="96513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6072" cy="965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9E48"/>
        </w:rPr>
        <w:t>Procedure: Non-Employee Refund/Reimbursement Form:</w:t>
      </w:r>
    </w:p>
    <w:p w14:paraId="655F0333" w14:textId="77777777" w:rsidR="00C511D1" w:rsidRDefault="00C511D1">
      <w:pPr>
        <w:pStyle w:val="BodyText"/>
        <w:spacing w:before="11"/>
        <w:rPr>
          <w:rFonts w:ascii="Arial"/>
          <w:b/>
          <w:sz w:val="27"/>
        </w:rPr>
      </w:pPr>
    </w:p>
    <w:p w14:paraId="090AAD92" w14:textId="77777777" w:rsidR="00C511D1" w:rsidRDefault="00F8352D">
      <w:pPr>
        <w:pStyle w:val="BodyText"/>
        <w:ind w:left="100" w:right="691"/>
        <w:rPr>
          <w:rFonts w:ascii="Arial"/>
        </w:rPr>
      </w:pPr>
      <w:r>
        <w:rPr>
          <w:rFonts w:ascii="Arial"/>
        </w:rPr>
        <w:t>NOTE: Fill out all required information, indicated by the *, before progressing. If you attempt to go back after going to cart, your information will be erased. You will then have to start completely over.</w:t>
      </w:r>
    </w:p>
    <w:p w14:paraId="79B17F0B" w14:textId="77777777" w:rsidR="00C511D1" w:rsidRDefault="00C511D1">
      <w:pPr>
        <w:pStyle w:val="BodyText"/>
        <w:spacing w:before="1"/>
        <w:rPr>
          <w:rFonts w:ascii="Arial"/>
        </w:rPr>
      </w:pPr>
    </w:p>
    <w:p w14:paraId="2963D45D" w14:textId="77777777" w:rsidR="00C511D1" w:rsidRDefault="00F8352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17"/>
        </w:rPr>
      </w:pPr>
      <w:r>
        <w:rPr>
          <w:sz w:val="17"/>
        </w:rPr>
        <w:t>SECTION: ‘Remittance</w:t>
      </w:r>
      <w:r>
        <w:rPr>
          <w:spacing w:val="-3"/>
          <w:sz w:val="17"/>
        </w:rPr>
        <w:t xml:space="preserve"> </w:t>
      </w:r>
      <w:r>
        <w:rPr>
          <w:sz w:val="17"/>
        </w:rPr>
        <w:t>Information’</w:t>
      </w:r>
    </w:p>
    <w:p w14:paraId="75D6C7ED" w14:textId="77777777" w:rsidR="00C511D1" w:rsidRDefault="00F8352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6"/>
        <w:ind w:hanging="361"/>
        <w:rPr>
          <w:sz w:val="17"/>
        </w:rPr>
      </w:pPr>
      <w:proofErr w:type="gramStart"/>
      <w:r>
        <w:rPr>
          <w:sz w:val="17"/>
        </w:rPr>
        <w:t>Supplier: ‘</w:t>
      </w:r>
      <w:proofErr w:type="gramEnd"/>
      <w:r>
        <w:rPr>
          <w:sz w:val="17"/>
        </w:rPr>
        <w:t>UND REFUNDS</w:t>
      </w:r>
      <w:r>
        <w:rPr>
          <w:spacing w:val="-2"/>
          <w:sz w:val="17"/>
        </w:rPr>
        <w:t xml:space="preserve"> </w:t>
      </w:r>
      <w:r>
        <w:rPr>
          <w:sz w:val="17"/>
        </w:rPr>
        <w:t>REIMBURSEMENTS’</w:t>
      </w:r>
    </w:p>
    <w:p w14:paraId="4BC0CEA0" w14:textId="77777777" w:rsidR="00C511D1" w:rsidRDefault="00F8352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6" w:line="261" w:lineRule="auto"/>
        <w:ind w:right="700"/>
        <w:rPr>
          <w:sz w:val="17"/>
        </w:rPr>
      </w:pPr>
      <w:r>
        <w:rPr>
          <w:sz w:val="17"/>
        </w:rPr>
        <w:t>Include the full name, address, email, and phone contact information of the recipient of the one-time payment. (This is where the check will be</w:t>
      </w:r>
      <w:r>
        <w:rPr>
          <w:spacing w:val="-6"/>
          <w:sz w:val="17"/>
        </w:rPr>
        <w:t xml:space="preserve"> </w:t>
      </w:r>
      <w:r>
        <w:rPr>
          <w:sz w:val="17"/>
        </w:rPr>
        <w:t>mailed).</w:t>
      </w:r>
    </w:p>
    <w:p w14:paraId="3EC3AFF5" w14:textId="77777777" w:rsidR="00C511D1" w:rsidRDefault="00C511D1">
      <w:pPr>
        <w:pStyle w:val="BodyText"/>
        <w:spacing w:before="7"/>
        <w:rPr>
          <w:sz w:val="16"/>
        </w:rPr>
      </w:pPr>
    </w:p>
    <w:p w14:paraId="7442300E" w14:textId="77777777" w:rsidR="00C511D1" w:rsidRDefault="00F8352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17"/>
        </w:rPr>
      </w:pPr>
      <w:proofErr w:type="gramStart"/>
      <w:r>
        <w:rPr>
          <w:sz w:val="17"/>
        </w:rPr>
        <w:t>SECTION: ‘</w:t>
      </w:r>
      <w:proofErr w:type="gramEnd"/>
      <w:r>
        <w:rPr>
          <w:sz w:val="17"/>
        </w:rPr>
        <w:t>Invoice</w:t>
      </w:r>
      <w:r>
        <w:rPr>
          <w:spacing w:val="-2"/>
          <w:sz w:val="17"/>
        </w:rPr>
        <w:t xml:space="preserve"> </w:t>
      </w:r>
      <w:r>
        <w:rPr>
          <w:sz w:val="17"/>
        </w:rPr>
        <w:t>Information’</w:t>
      </w:r>
    </w:p>
    <w:p w14:paraId="2A3A7210" w14:textId="77777777" w:rsidR="00C511D1" w:rsidRDefault="00C511D1">
      <w:pPr>
        <w:pStyle w:val="BodyText"/>
        <w:spacing w:before="5"/>
        <w:rPr>
          <w:sz w:val="18"/>
        </w:rPr>
      </w:pPr>
    </w:p>
    <w:p w14:paraId="1F3695B9" w14:textId="77777777" w:rsidR="00C511D1" w:rsidRDefault="00F8352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59" w:lineRule="auto"/>
        <w:ind w:right="510"/>
        <w:rPr>
          <w:sz w:val="17"/>
        </w:rPr>
      </w:pPr>
      <w:r>
        <w:rPr>
          <w:sz w:val="17"/>
        </w:rPr>
        <w:t>Because there is not an actual invoice from the payment recipient, in this section enter EITHER the original transaction information (if this is a refund), or the receipt/per diem information (if this is a non-employee expense reimbursement).</w:t>
      </w:r>
    </w:p>
    <w:p w14:paraId="0C1A9FBE" w14:textId="77777777" w:rsidR="00C511D1" w:rsidRDefault="00F8352D">
      <w:pPr>
        <w:pStyle w:val="BodyText"/>
        <w:ind w:left="1540"/>
        <w:rPr>
          <w:sz w:val="20"/>
        </w:rPr>
      </w:pPr>
      <w:r>
        <w:rPr>
          <w:noProof/>
          <w:sz w:val="20"/>
        </w:rPr>
        <w:drawing>
          <wp:inline distT="0" distB="0" distL="0" distR="0" wp14:anchorId="43F07E53" wp14:editId="7C2B21E5">
            <wp:extent cx="5080770" cy="1102995"/>
            <wp:effectExtent l="0" t="0" r="0" b="0"/>
            <wp:docPr id="5" name="image2.jpeg" descr="Graphical user interface, text, applicati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77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F0513" w14:textId="77777777" w:rsidR="00C511D1" w:rsidRDefault="00F8352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hanging="361"/>
        <w:rPr>
          <w:sz w:val="17"/>
        </w:rPr>
      </w:pPr>
      <w:proofErr w:type="gramStart"/>
      <w:r>
        <w:rPr>
          <w:sz w:val="17"/>
        </w:rPr>
        <w:t>SECTION: ‘</w:t>
      </w:r>
      <w:proofErr w:type="gramEnd"/>
      <w:r>
        <w:rPr>
          <w:sz w:val="17"/>
        </w:rPr>
        <w:t>Invoice</w:t>
      </w:r>
      <w:r>
        <w:rPr>
          <w:spacing w:val="-2"/>
          <w:sz w:val="17"/>
        </w:rPr>
        <w:t xml:space="preserve"> </w:t>
      </w:r>
      <w:r>
        <w:rPr>
          <w:sz w:val="17"/>
        </w:rPr>
        <w:t>date’</w:t>
      </w:r>
    </w:p>
    <w:p w14:paraId="6222ADED" w14:textId="77777777" w:rsidR="00C511D1" w:rsidRDefault="00F8352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6"/>
        <w:ind w:hanging="361"/>
        <w:rPr>
          <w:sz w:val="17"/>
        </w:rPr>
      </w:pPr>
      <w:r>
        <w:rPr>
          <w:sz w:val="17"/>
        </w:rPr>
        <w:t>Date that the purchase occurred/date from the receipt, or the date of the original transaction being</w:t>
      </w:r>
      <w:r>
        <w:rPr>
          <w:spacing w:val="-21"/>
          <w:sz w:val="17"/>
        </w:rPr>
        <w:t xml:space="preserve"> </w:t>
      </w:r>
      <w:r>
        <w:rPr>
          <w:sz w:val="17"/>
        </w:rPr>
        <w:t>refunded.</w:t>
      </w:r>
    </w:p>
    <w:p w14:paraId="67773908" w14:textId="77777777" w:rsidR="00C511D1" w:rsidRDefault="00C511D1">
      <w:pPr>
        <w:pStyle w:val="BodyText"/>
        <w:spacing w:before="6"/>
        <w:rPr>
          <w:sz w:val="14"/>
        </w:rPr>
      </w:pPr>
    </w:p>
    <w:p w14:paraId="63D3E33D" w14:textId="77777777" w:rsidR="00C511D1" w:rsidRDefault="00F8352D">
      <w:pPr>
        <w:pStyle w:val="BodyText"/>
        <w:ind w:left="1180"/>
      </w:pPr>
      <w:r>
        <w:rPr>
          <w:b/>
        </w:rPr>
        <w:t>Note</w:t>
      </w:r>
      <w:r>
        <w:t>: For multiple receipts from different dates, please include information in ’Payment Justification/Description’ and</w:t>
      </w:r>
    </w:p>
    <w:p w14:paraId="52C17440" w14:textId="77777777" w:rsidR="00C511D1" w:rsidRDefault="00F8352D">
      <w:pPr>
        <w:pStyle w:val="BodyText"/>
        <w:spacing w:before="1"/>
        <w:ind w:left="1180"/>
      </w:pPr>
      <w:r>
        <w:t xml:space="preserve">include attachments of all receipts in the Attachments </w:t>
      </w:r>
      <w:proofErr w:type="gramStart"/>
      <w:r>
        <w:t>section..</w:t>
      </w:r>
      <w:proofErr w:type="gramEnd"/>
    </w:p>
    <w:p w14:paraId="629593F7" w14:textId="77777777" w:rsidR="00C511D1" w:rsidRDefault="00C511D1">
      <w:pPr>
        <w:pStyle w:val="BodyText"/>
      </w:pPr>
    </w:p>
    <w:p w14:paraId="1F5A46F8" w14:textId="77777777" w:rsidR="00C511D1" w:rsidRDefault="00F8352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17"/>
        </w:rPr>
      </w:pPr>
      <w:r>
        <w:rPr>
          <w:sz w:val="17"/>
        </w:rPr>
        <w:t>SECTION:</w:t>
      </w:r>
      <w:r>
        <w:rPr>
          <w:spacing w:val="-1"/>
          <w:sz w:val="17"/>
        </w:rPr>
        <w:t xml:space="preserve"> </w:t>
      </w:r>
      <w:r>
        <w:rPr>
          <w:sz w:val="17"/>
        </w:rPr>
        <w:t>‘Attachments’</w:t>
      </w:r>
    </w:p>
    <w:p w14:paraId="65616292" w14:textId="77777777" w:rsidR="00C511D1" w:rsidRDefault="00F8352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5"/>
        <w:ind w:hanging="361"/>
        <w:rPr>
          <w:sz w:val="17"/>
        </w:rPr>
      </w:pPr>
      <w:r>
        <w:rPr>
          <w:sz w:val="17"/>
        </w:rPr>
        <w:t>Include all required documentation here as</w:t>
      </w:r>
      <w:r>
        <w:rPr>
          <w:spacing w:val="-4"/>
          <w:sz w:val="17"/>
        </w:rPr>
        <w:t xml:space="preserve"> </w:t>
      </w:r>
      <w:r>
        <w:rPr>
          <w:sz w:val="17"/>
        </w:rPr>
        <w:t>follows:</w:t>
      </w:r>
    </w:p>
    <w:p w14:paraId="640F6A02" w14:textId="77777777" w:rsidR="00C511D1" w:rsidRDefault="00F8352D">
      <w:pPr>
        <w:pStyle w:val="ListParagraph"/>
        <w:numPr>
          <w:ilvl w:val="2"/>
          <w:numId w:val="1"/>
        </w:numPr>
        <w:tabs>
          <w:tab w:val="left" w:pos="2261"/>
        </w:tabs>
        <w:spacing w:before="16" w:line="261" w:lineRule="auto"/>
        <w:ind w:right="745"/>
        <w:rPr>
          <w:sz w:val="17"/>
        </w:rPr>
      </w:pPr>
      <w:r>
        <w:rPr>
          <w:sz w:val="17"/>
        </w:rPr>
        <w:t>Refunds:</w:t>
      </w:r>
      <w:r>
        <w:rPr>
          <w:spacing w:val="-2"/>
          <w:sz w:val="17"/>
        </w:rPr>
        <w:t xml:space="preserve"> </w:t>
      </w:r>
      <w:r>
        <w:rPr>
          <w:sz w:val="17"/>
        </w:rPr>
        <w:t>provide</w:t>
      </w:r>
      <w:r>
        <w:rPr>
          <w:spacing w:val="-3"/>
          <w:sz w:val="17"/>
        </w:rPr>
        <w:t xml:space="preserve"> </w:t>
      </w:r>
      <w:r>
        <w:rPr>
          <w:sz w:val="17"/>
        </w:rPr>
        <w:t>documentation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original</w:t>
      </w:r>
      <w:r>
        <w:rPr>
          <w:spacing w:val="-3"/>
          <w:sz w:val="17"/>
        </w:rPr>
        <w:t xml:space="preserve"> </w:t>
      </w:r>
      <w:r>
        <w:rPr>
          <w:sz w:val="17"/>
        </w:rPr>
        <w:t>transaction</w:t>
      </w:r>
      <w:r>
        <w:rPr>
          <w:spacing w:val="-3"/>
          <w:sz w:val="17"/>
        </w:rPr>
        <w:t xml:space="preserve"> </w:t>
      </w:r>
      <w:r>
        <w:rPr>
          <w:sz w:val="17"/>
        </w:rPr>
        <w:t>(such</w:t>
      </w:r>
      <w:r>
        <w:rPr>
          <w:spacing w:val="-3"/>
          <w:sz w:val="17"/>
        </w:rPr>
        <w:t xml:space="preserve"> </w:t>
      </w:r>
      <w:r>
        <w:rPr>
          <w:sz w:val="17"/>
        </w:rPr>
        <w:t>as</w:t>
      </w:r>
      <w:r>
        <w:rPr>
          <w:spacing w:val="-2"/>
          <w:sz w:val="17"/>
        </w:rPr>
        <w:t xml:space="preserve"> </w:t>
      </w:r>
      <w:r>
        <w:rPr>
          <w:sz w:val="17"/>
        </w:rPr>
        <w:t>screen</w:t>
      </w:r>
      <w:r>
        <w:rPr>
          <w:spacing w:val="-3"/>
          <w:sz w:val="17"/>
        </w:rPr>
        <w:t xml:space="preserve"> </w:t>
      </w:r>
      <w:r>
        <w:rPr>
          <w:sz w:val="17"/>
        </w:rPr>
        <w:t>shots</w:t>
      </w:r>
      <w:r>
        <w:rPr>
          <w:spacing w:val="-2"/>
          <w:sz w:val="17"/>
        </w:rPr>
        <w:t xml:space="preserve"> </w:t>
      </w:r>
      <w:r>
        <w:rPr>
          <w:sz w:val="17"/>
        </w:rPr>
        <w:t>from</w:t>
      </w:r>
      <w:r>
        <w:rPr>
          <w:spacing w:val="-2"/>
          <w:sz w:val="17"/>
        </w:rPr>
        <w:t xml:space="preserve"> </w:t>
      </w:r>
      <w:r>
        <w:rPr>
          <w:sz w:val="17"/>
        </w:rPr>
        <w:t>Peoplesoft</w:t>
      </w:r>
      <w:r>
        <w:rPr>
          <w:spacing w:val="-2"/>
          <w:sz w:val="17"/>
        </w:rPr>
        <w:t xml:space="preserve"> </w:t>
      </w:r>
      <w:r>
        <w:rPr>
          <w:sz w:val="17"/>
        </w:rPr>
        <w:t>or the finance system of</w:t>
      </w:r>
      <w:r>
        <w:rPr>
          <w:spacing w:val="-3"/>
          <w:sz w:val="17"/>
        </w:rPr>
        <w:t xml:space="preserve"> </w:t>
      </w:r>
      <w:r>
        <w:rPr>
          <w:sz w:val="17"/>
        </w:rPr>
        <w:t>record).</w:t>
      </w:r>
    </w:p>
    <w:p w14:paraId="3E62A8F1" w14:textId="77777777" w:rsidR="00C511D1" w:rsidRDefault="00F8352D">
      <w:pPr>
        <w:pStyle w:val="ListParagraph"/>
        <w:numPr>
          <w:ilvl w:val="2"/>
          <w:numId w:val="1"/>
        </w:numPr>
        <w:tabs>
          <w:tab w:val="left" w:pos="2261"/>
        </w:tabs>
        <w:spacing w:line="259" w:lineRule="auto"/>
        <w:ind w:right="1076" w:hanging="300"/>
        <w:rPr>
          <w:sz w:val="17"/>
        </w:rPr>
      </w:pPr>
      <w:r>
        <w:rPr>
          <w:sz w:val="17"/>
        </w:rPr>
        <w:t>Non-employee reimbursement: provide backup documents, including the Non-Employee Travel Expense Worksheet, copies of receipts, or per diem</w:t>
      </w:r>
      <w:r>
        <w:rPr>
          <w:spacing w:val="-4"/>
          <w:sz w:val="17"/>
        </w:rPr>
        <w:t xml:space="preserve"> </w:t>
      </w:r>
      <w:r>
        <w:rPr>
          <w:sz w:val="17"/>
        </w:rPr>
        <w:t>information.</w:t>
      </w:r>
    </w:p>
    <w:p w14:paraId="69F7F3B3" w14:textId="77777777" w:rsidR="00C511D1" w:rsidRDefault="00F8352D">
      <w:pPr>
        <w:pStyle w:val="BodyText"/>
        <w:spacing w:before="7"/>
        <w:rPr>
          <w:sz w:val="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DC0560A" wp14:editId="76B17D3E">
            <wp:simplePos x="0" y="0"/>
            <wp:positionH relativeFrom="page">
              <wp:posOffset>1600200</wp:posOffset>
            </wp:positionH>
            <wp:positionV relativeFrom="paragraph">
              <wp:posOffset>99079</wp:posOffset>
            </wp:positionV>
            <wp:extent cx="4565688" cy="933450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688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4D052C" w14:textId="77777777" w:rsidR="00C511D1" w:rsidRDefault="00C511D1">
      <w:pPr>
        <w:pStyle w:val="BodyText"/>
        <w:spacing w:before="7"/>
        <w:rPr>
          <w:sz w:val="14"/>
        </w:rPr>
      </w:pPr>
    </w:p>
    <w:p w14:paraId="6DCC5F72" w14:textId="77777777" w:rsidR="00C511D1" w:rsidRDefault="00F8352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17"/>
        </w:rPr>
      </w:pPr>
      <w:r>
        <w:rPr>
          <w:sz w:val="17"/>
        </w:rPr>
        <w:t>SECTION:</w:t>
      </w:r>
      <w:r>
        <w:rPr>
          <w:spacing w:val="-1"/>
          <w:sz w:val="17"/>
        </w:rPr>
        <w:t xml:space="preserve"> </w:t>
      </w:r>
      <w:r>
        <w:rPr>
          <w:sz w:val="17"/>
        </w:rPr>
        <w:t>‘Items’</w:t>
      </w:r>
    </w:p>
    <w:p w14:paraId="547678EC" w14:textId="77777777" w:rsidR="00C511D1" w:rsidRDefault="00F8352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8"/>
        <w:ind w:hanging="361"/>
        <w:rPr>
          <w:sz w:val="17"/>
        </w:rPr>
      </w:pPr>
      <w:r>
        <w:rPr>
          <w:sz w:val="17"/>
        </w:rPr>
        <w:t>Itemize each transaction as it shows on the receipt or original transaction</w:t>
      </w:r>
      <w:r>
        <w:rPr>
          <w:spacing w:val="-11"/>
          <w:sz w:val="17"/>
        </w:rPr>
        <w:t xml:space="preserve"> </w:t>
      </w:r>
      <w:r>
        <w:rPr>
          <w:sz w:val="17"/>
        </w:rPr>
        <w:t>detail.</w:t>
      </w:r>
    </w:p>
    <w:p w14:paraId="6009CDC6" w14:textId="77777777" w:rsidR="00C511D1" w:rsidRDefault="00C511D1">
      <w:pPr>
        <w:pStyle w:val="BodyText"/>
        <w:spacing w:before="2"/>
        <w:rPr>
          <w:sz w:val="18"/>
        </w:rPr>
      </w:pPr>
    </w:p>
    <w:p w14:paraId="73280F2D" w14:textId="77777777" w:rsidR="00C511D1" w:rsidRDefault="00F8352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17"/>
        </w:rPr>
      </w:pPr>
      <w:r>
        <w:rPr>
          <w:sz w:val="17"/>
        </w:rPr>
        <w:t>Once finished and all information is entered – Select the button ‘Add and go to</w:t>
      </w:r>
      <w:r>
        <w:rPr>
          <w:spacing w:val="-11"/>
          <w:sz w:val="17"/>
        </w:rPr>
        <w:t xml:space="preserve"> </w:t>
      </w:r>
      <w:r>
        <w:rPr>
          <w:sz w:val="17"/>
        </w:rPr>
        <w:t>Cart.’</w:t>
      </w:r>
    </w:p>
    <w:p w14:paraId="62DB20EA" w14:textId="77777777" w:rsidR="00C511D1" w:rsidRDefault="00F8352D">
      <w:pPr>
        <w:pStyle w:val="BodyText"/>
        <w:tabs>
          <w:tab w:val="left" w:pos="1539"/>
        </w:tabs>
        <w:spacing w:before="17" w:line="707" w:lineRule="exact"/>
        <w:ind w:left="1180"/>
      </w:pPr>
      <w:r>
        <w:rPr>
          <w:spacing w:val="-1"/>
        </w:rPr>
        <w:t>c.</w:t>
      </w:r>
      <w:r>
        <w:rPr>
          <w:spacing w:val="-1"/>
        </w:rPr>
        <w:tab/>
      </w:r>
      <w:r>
        <w:rPr>
          <w:noProof/>
        </w:rPr>
        <w:drawing>
          <wp:inline distT="0" distB="0" distL="0" distR="0" wp14:anchorId="121EBBE5" wp14:editId="401B0A25">
            <wp:extent cx="3772789" cy="429564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2789" cy="42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A9CAF" w14:textId="77777777" w:rsidR="00C511D1" w:rsidRDefault="00F8352D">
      <w:pPr>
        <w:pStyle w:val="BodyText"/>
        <w:tabs>
          <w:tab w:val="left" w:pos="1540"/>
        </w:tabs>
        <w:spacing w:line="193" w:lineRule="exact"/>
        <w:ind w:left="1180"/>
      </w:pPr>
      <w:r>
        <w:t>d.</w:t>
      </w:r>
      <w:r>
        <w:tab/>
        <w:t>Another option is selecting the drop-down arrow to the side and selecting ‘Add to New Cart” - this will allow</w:t>
      </w:r>
      <w:r>
        <w:rPr>
          <w:spacing w:val="-27"/>
        </w:rPr>
        <w:t xml:space="preserve"> </w:t>
      </w:r>
      <w:r>
        <w:t>you</w:t>
      </w:r>
    </w:p>
    <w:p w14:paraId="5FA999B9" w14:textId="77777777" w:rsidR="00C511D1" w:rsidRDefault="00F8352D">
      <w:pPr>
        <w:pStyle w:val="BodyText"/>
        <w:spacing w:before="16" w:line="259" w:lineRule="auto"/>
        <w:ind w:left="1540" w:right="811"/>
      </w:pPr>
      <w:r>
        <w:t>to continue if you have items in the current cart. This keeps the two separate and allows you to continue with minimal issues.</w:t>
      </w:r>
    </w:p>
    <w:p w14:paraId="087B383C" w14:textId="77777777" w:rsidR="00C511D1" w:rsidRDefault="00C511D1">
      <w:pPr>
        <w:spacing w:line="259" w:lineRule="auto"/>
        <w:sectPr w:rsidR="00C511D1">
          <w:pgSz w:w="12240" w:h="15840"/>
          <w:pgMar w:top="1360" w:right="960" w:bottom="280" w:left="1340" w:header="720" w:footer="720" w:gutter="0"/>
          <w:cols w:space="720"/>
        </w:sectPr>
      </w:pPr>
    </w:p>
    <w:p w14:paraId="7A290A18" w14:textId="77777777" w:rsidR="00C511D1" w:rsidRDefault="00F8352D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494400" behindDoc="1" locked="0" layoutInCell="1" allowOverlap="1" wp14:anchorId="686111FE" wp14:editId="6EFC3455">
            <wp:simplePos x="0" y="0"/>
            <wp:positionH relativeFrom="page">
              <wp:posOffset>203942</wp:posOffset>
            </wp:positionH>
            <wp:positionV relativeFrom="page">
              <wp:posOffset>203893</wp:posOffset>
            </wp:positionV>
            <wp:extent cx="7416072" cy="9651320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6072" cy="965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7532AF" w14:textId="77777777" w:rsidR="00C511D1" w:rsidRDefault="00C511D1">
      <w:pPr>
        <w:pStyle w:val="BodyText"/>
        <w:rPr>
          <w:sz w:val="20"/>
        </w:rPr>
      </w:pPr>
    </w:p>
    <w:p w14:paraId="12260FB6" w14:textId="77777777" w:rsidR="00C511D1" w:rsidRDefault="00C511D1">
      <w:pPr>
        <w:pStyle w:val="BodyText"/>
        <w:rPr>
          <w:sz w:val="20"/>
        </w:rPr>
      </w:pPr>
    </w:p>
    <w:p w14:paraId="59356C11" w14:textId="77777777" w:rsidR="00C511D1" w:rsidRDefault="00C511D1">
      <w:pPr>
        <w:pStyle w:val="BodyText"/>
        <w:rPr>
          <w:sz w:val="20"/>
        </w:rPr>
      </w:pPr>
    </w:p>
    <w:p w14:paraId="717FB5CB" w14:textId="77777777" w:rsidR="00C511D1" w:rsidRDefault="00C511D1">
      <w:pPr>
        <w:pStyle w:val="BodyText"/>
        <w:rPr>
          <w:sz w:val="20"/>
        </w:rPr>
      </w:pPr>
    </w:p>
    <w:p w14:paraId="4B6E22FC" w14:textId="77777777" w:rsidR="00C511D1" w:rsidRDefault="00C511D1">
      <w:pPr>
        <w:pStyle w:val="BodyText"/>
        <w:rPr>
          <w:sz w:val="20"/>
        </w:rPr>
      </w:pPr>
    </w:p>
    <w:p w14:paraId="5B40E94C" w14:textId="77777777" w:rsidR="00C511D1" w:rsidRDefault="00C511D1">
      <w:pPr>
        <w:pStyle w:val="BodyText"/>
        <w:rPr>
          <w:sz w:val="20"/>
        </w:rPr>
      </w:pPr>
    </w:p>
    <w:p w14:paraId="6442FAF3" w14:textId="77777777" w:rsidR="00C511D1" w:rsidRDefault="00C511D1">
      <w:pPr>
        <w:pStyle w:val="BodyText"/>
        <w:rPr>
          <w:sz w:val="20"/>
        </w:rPr>
      </w:pPr>
    </w:p>
    <w:p w14:paraId="78A21D28" w14:textId="77777777" w:rsidR="00C511D1" w:rsidRDefault="00C511D1">
      <w:pPr>
        <w:pStyle w:val="BodyText"/>
        <w:rPr>
          <w:sz w:val="20"/>
        </w:rPr>
      </w:pPr>
    </w:p>
    <w:p w14:paraId="7E458269" w14:textId="77777777" w:rsidR="00C511D1" w:rsidRDefault="00C511D1">
      <w:pPr>
        <w:pStyle w:val="BodyText"/>
        <w:rPr>
          <w:sz w:val="20"/>
        </w:rPr>
      </w:pPr>
    </w:p>
    <w:p w14:paraId="4BA8F227" w14:textId="77777777" w:rsidR="00C511D1" w:rsidRDefault="00C511D1">
      <w:pPr>
        <w:pStyle w:val="BodyText"/>
        <w:rPr>
          <w:sz w:val="20"/>
        </w:rPr>
      </w:pPr>
    </w:p>
    <w:p w14:paraId="2B5E8D53" w14:textId="77777777" w:rsidR="00C511D1" w:rsidRDefault="00C511D1">
      <w:pPr>
        <w:pStyle w:val="BodyText"/>
        <w:rPr>
          <w:sz w:val="20"/>
        </w:rPr>
      </w:pPr>
    </w:p>
    <w:p w14:paraId="656063BF" w14:textId="77777777" w:rsidR="00C511D1" w:rsidRDefault="00C511D1">
      <w:pPr>
        <w:pStyle w:val="BodyText"/>
        <w:rPr>
          <w:sz w:val="20"/>
        </w:rPr>
      </w:pPr>
    </w:p>
    <w:p w14:paraId="3DDF71E0" w14:textId="77777777" w:rsidR="00C511D1" w:rsidRDefault="00C511D1">
      <w:pPr>
        <w:pStyle w:val="BodyText"/>
        <w:rPr>
          <w:sz w:val="20"/>
        </w:rPr>
      </w:pPr>
    </w:p>
    <w:p w14:paraId="40206FE6" w14:textId="77777777" w:rsidR="00C511D1" w:rsidRDefault="00C511D1">
      <w:pPr>
        <w:pStyle w:val="BodyText"/>
        <w:spacing w:before="7"/>
        <w:rPr>
          <w:sz w:val="24"/>
        </w:rPr>
      </w:pPr>
    </w:p>
    <w:p w14:paraId="37719602" w14:textId="77777777" w:rsidR="00C511D1" w:rsidRDefault="00F8352D">
      <w:pPr>
        <w:pStyle w:val="BodyText"/>
        <w:spacing w:before="66"/>
        <w:ind w:left="1998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5C7092C5" wp14:editId="65BB6D00">
            <wp:simplePos x="0" y="0"/>
            <wp:positionH relativeFrom="page">
              <wp:posOffset>2286000</wp:posOffset>
            </wp:positionH>
            <wp:positionV relativeFrom="paragraph">
              <wp:posOffset>-2361396</wp:posOffset>
            </wp:positionV>
            <wp:extent cx="3867530" cy="2506091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530" cy="2506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i</w:t>
      </w:r>
      <w:proofErr w:type="spellEnd"/>
      <w:r>
        <w:t>.</w:t>
      </w:r>
    </w:p>
    <w:p w14:paraId="1B94A132" w14:textId="77777777" w:rsidR="00C511D1" w:rsidRDefault="00F8352D">
      <w:pPr>
        <w:pStyle w:val="BodyText"/>
        <w:spacing w:before="129"/>
        <w:ind w:left="100" w:right="531"/>
      </w:pPr>
      <w:r>
        <w:rPr>
          <w:rFonts w:ascii="Arial"/>
        </w:rPr>
        <w:t xml:space="preserve">NOTE: </w:t>
      </w:r>
      <w:r>
        <w:t>Fill out all required information, indicated by the *, before progressing. If you attempt to go back after going to cart, your information will be erased. You will then have to start completely over.</w:t>
      </w:r>
    </w:p>
    <w:p w14:paraId="2FF8C62B" w14:textId="77777777" w:rsidR="00C511D1" w:rsidRDefault="00C511D1">
      <w:pPr>
        <w:pStyle w:val="BodyText"/>
        <w:spacing w:before="1"/>
      </w:pPr>
    </w:p>
    <w:p w14:paraId="75D732A4" w14:textId="77777777" w:rsidR="00C511D1" w:rsidRDefault="00F8352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after="16"/>
        <w:ind w:hanging="361"/>
        <w:rPr>
          <w:sz w:val="17"/>
        </w:rPr>
      </w:pPr>
      <w:r>
        <w:rPr>
          <w:sz w:val="17"/>
        </w:rPr>
        <w:t>The next screen is the shopping cart. Ensure that the total amount is</w:t>
      </w:r>
      <w:r>
        <w:rPr>
          <w:spacing w:val="-11"/>
          <w:sz w:val="17"/>
        </w:rPr>
        <w:t xml:space="preserve"> </w:t>
      </w:r>
      <w:r>
        <w:rPr>
          <w:sz w:val="17"/>
        </w:rPr>
        <w:t>correct.</w:t>
      </w:r>
    </w:p>
    <w:p w14:paraId="5BBEA14E" w14:textId="77777777" w:rsidR="00C511D1" w:rsidRDefault="00F8352D">
      <w:pPr>
        <w:pStyle w:val="BodyText"/>
        <w:ind w:left="820"/>
        <w:rPr>
          <w:sz w:val="20"/>
        </w:rPr>
      </w:pPr>
      <w:r>
        <w:rPr>
          <w:noProof/>
          <w:sz w:val="20"/>
        </w:rPr>
        <w:drawing>
          <wp:inline distT="0" distB="0" distL="0" distR="0" wp14:anchorId="6251863E" wp14:editId="6C97F248">
            <wp:extent cx="5724299" cy="1247775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299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F248C" w14:textId="77777777" w:rsidR="00C511D1" w:rsidRDefault="00C511D1">
      <w:pPr>
        <w:pStyle w:val="BodyText"/>
        <w:spacing w:before="11"/>
      </w:pPr>
    </w:p>
    <w:p w14:paraId="0069E854" w14:textId="77777777" w:rsidR="00C511D1" w:rsidRDefault="00F8352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17"/>
        </w:rPr>
      </w:pPr>
      <w:r>
        <w:rPr>
          <w:sz w:val="17"/>
        </w:rPr>
        <w:t xml:space="preserve">If this amount is correct, UND Marketplace ‘Shoppers’ must ‘Assign Cart’ (Step 8) to </w:t>
      </w:r>
      <w:proofErr w:type="gramStart"/>
      <w:r>
        <w:rPr>
          <w:sz w:val="17"/>
        </w:rPr>
        <w:t>who</w:t>
      </w:r>
      <w:proofErr w:type="gramEnd"/>
      <w:r>
        <w:rPr>
          <w:sz w:val="17"/>
        </w:rPr>
        <w:t xml:space="preserve"> </w:t>
      </w:r>
      <w:proofErr w:type="gramStart"/>
      <w:r>
        <w:rPr>
          <w:sz w:val="17"/>
        </w:rPr>
        <w:t>will process</w:t>
      </w:r>
      <w:proofErr w:type="gramEnd"/>
      <w:r>
        <w:rPr>
          <w:sz w:val="17"/>
        </w:rPr>
        <w:t xml:space="preserve"> the requisition;</w:t>
      </w:r>
      <w:r>
        <w:rPr>
          <w:spacing w:val="-28"/>
          <w:sz w:val="17"/>
        </w:rPr>
        <w:t xml:space="preserve"> </w:t>
      </w:r>
      <w:r>
        <w:rPr>
          <w:sz w:val="17"/>
        </w:rPr>
        <w:t>those</w:t>
      </w:r>
    </w:p>
    <w:p w14:paraId="7A028D58" w14:textId="77777777" w:rsidR="00C511D1" w:rsidRDefault="00F8352D">
      <w:pPr>
        <w:pStyle w:val="BodyText"/>
        <w:spacing w:before="18"/>
        <w:ind w:left="820"/>
      </w:pPr>
      <w:r>
        <w:t>with the Requester role in UND Marketplace may ‘Proceed to Checkout’ (Step 9) to submit the request.</w:t>
      </w:r>
    </w:p>
    <w:p w14:paraId="4EF556F7" w14:textId="77777777" w:rsidR="00C511D1" w:rsidRDefault="00F8352D">
      <w:pPr>
        <w:pStyle w:val="BodyText"/>
        <w:tabs>
          <w:tab w:val="left" w:pos="1578"/>
        </w:tabs>
        <w:spacing w:before="15"/>
        <w:ind w:left="1180"/>
      </w:pPr>
      <w:r>
        <w:rPr>
          <w:spacing w:val="-1"/>
        </w:rPr>
        <w:t>a.</w:t>
      </w:r>
      <w:r>
        <w:rPr>
          <w:spacing w:val="-1"/>
        </w:rPr>
        <w:tab/>
      </w:r>
      <w:r>
        <w:rPr>
          <w:noProof/>
        </w:rPr>
        <w:drawing>
          <wp:inline distT="0" distB="0" distL="0" distR="0" wp14:anchorId="1C36945E" wp14:editId="74E69650">
            <wp:extent cx="2515489" cy="496188"/>
            <wp:effectExtent l="0" t="0" r="0" b="0"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489" cy="49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61C78" w14:textId="77777777" w:rsidR="00C511D1" w:rsidRDefault="00F8352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76"/>
        <w:ind w:hanging="361"/>
        <w:rPr>
          <w:sz w:val="17"/>
        </w:rPr>
      </w:pPr>
      <w:r>
        <w:rPr>
          <w:sz w:val="17"/>
        </w:rPr>
        <w:t>Shoppers – To assign a</w:t>
      </w:r>
      <w:r>
        <w:rPr>
          <w:spacing w:val="-4"/>
          <w:sz w:val="17"/>
        </w:rPr>
        <w:t xml:space="preserve"> </w:t>
      </w:r>
      <w:r>
        <w:rPr>
          <w:sz w:val="17"/>
        </w:rPr>
        <w:t>cart</w:t>
      </w:r>
    </w:p>
    <w:p w14:paraId="2C4F0029" w14:textId="77777777" w:rsidR="00C511D1" w:rsidRDefault="00C511D1">
      <w:pPr>
        <w:pStyle w:val="BodyText"/>
        <w:spacing w:before="6"/>
        <w:rPr>
          <w:sz w:val="18"/>
        </w:rPr>
      </w:pPr>
    </w:p>
    <w:p w14:paraId="6DC5F331" w14:textId="77777777" w:rsidR="00C511D1" w:rsidRDefault="00F8352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59" w:lineRule="auto"/>
        <w:ind w:right="563"/>
        <w:rPr>
          <w:sz w:val="17"/>
        </w:rPr>
      </w:pPr>
      <w:r>
        <w:rPr>
          <w:sz w:val="17"/>
        </w:rPr>
        <w:t>Select</w:t>
      </w:r>
      <w:r>
        <w:rPr>
          <w:spacing w:val="-2"/>
          <w:sz w:val="17"/>
        </w:rPr>
        <w:t xml:space="preserve"> </w:t>
      </w:r>
      <w:r>
        <w:rPr>
          <w:sz w:val="17"/>
        </w:rPr>
        <w:t>‘Assign</w:t>
      </w:r>
      <w:r>
        <w:rPr>
          <w:spacing w:val="-2"/>
          <w:sz w:val="17"/>
        </w:rPr>
        <w:t xml:space="preserve"> </w:t>
      </w:r>
      <w:r>
        <w:rPr>
          <w:sz w:val="17"/>
        </w:rPr>
        <w:t>Cart’</w:t>
      </w:r>
      <w:r>
        <w:rPr>
          <w:spacing w:val="-3"/>
          <w:sz w:val="17"/>
        </w:rPr>
        <w:t xml:space="preserve"> </w:t>
      </w:r>
      <w:r>
        <w:rPr>
          <w:sz w:val="17"/>
        </w:rPr>
        <w:t>then</w:t>
      </w:r>
      <w:r>
        <w:rPr>
          <w:spacing w:val="-2"/>
          <w:sz w:val="17"/>
        </w:rPr>
        <w:t xml:space="preserve"> </w:t>
      </w:r>
      <w:r>
        <w:rPr>
          <w:sz w:val="17"/>
        </w:rPr>
        <w:t>on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pop</w:t>
      </w:r>
      <w:r>
        <w:rPr>
          <w:spacing w:val="-2"/>
          <w:sz w:val="17"/>
        </w:rPr>
        <w:t xml:space="preserve"> </w:t>
      </w:r>
      <w:r>
        <w:rPr>
          <w:sz w:val="17"/>
        </w:rPr>
        <w:t>up,</w:t>
      </w:r>
      <w:r>
        <w:rPr>
          <w:spacing w:val="-1"/>
          <w:sz w:val="17"/>
        </w:rPr>
        <w:t xml:space="preserve"> </w:t>
      </w:r>
      <w:r>
        <w:rPr>
          <w:sz w:val="17"/>
        </w:rPr>
        <w:t>hit</w:t>
      </w:r>
      <w:r>
        <w:rPr>
          <w:spacing w:val="-2"/>
          <w:sz w:val="17"/>
        </w:rPr>
        <w:t xml:space="preserve"> </w:t>
      </w:r>
      <w:r>
        <w:rPr>
          <w:sz w:val="17"/>
        </w:rPr>
        <w:t>‘Search’,</w:t>
      </w:r>
      <w:r>
        <w:rPr>
          <w:spacing w:val="-1"/>
          <w:sz w:val="17"/>
        </w:rPr>
        <w:t xml:space="preserve"> </w:t>
      </w:r>
      <w:r>
        <w:rPr>
          <w:sz w:val="17"/>
        </w:rPr>
        <w:t>find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appropriate</w:t>
      </w:r>
      <w:r>
        <w:rPr>
          <w:spacing w:val="-1"/>
          <w:sz w:val="17"/>
        </w:rPr>
        <w:t xml:space="preserve"> </w:t>
      </w:r>
      <w:r>
        <w:rPr>
          <w:sz w:val="17"/>
        </w:rPr>
        <w:t>contact,</w:t>
      </w:r>
      <w:r>
        <w:rPr>
          <w:spacing w:val="-1"/>
          <w:sz w:val="17"/>
        </w:rPr>
        <w:t xml:space="preserve"> </w:t>
      </w:r>
      <w:r>
        <w:rPr>
          <w:sz w:val="17"/>
        </w:rPr>
        <w:t>select</w:t>
      </w:r>
      <w:r>
        <w:rPr>
          <w:spacing w:val="-1"/>
          <w:sz w:val="17"/>
        </w:rPr>
        <w:t xml:space="preserve"> </w:t>
      </w:r>
      <w:r>
        <w:rPr>
          <w:sz w:val="17"/>
        </w:rPr>
        <w:t>their</w:t>
      </w:r>
      <w:r>
        <w:rPr>
          <w:spacing w:val="-1"/>
          <w:sz w:val="17"/>
        </w:rPr>
        <w:t xml:space="preserve"> </w:t>
      </w:r>
      <w:proofErr w:type="gramStart"/>
      <w:r>
        <w:rPr>
          <w:sz w:val="17"/>
        </w:rPr>
        <w:t>user</w:t>
      </w:r>
      <w:r>
        <w:rPr>
          <w:spacing w:val="-2"/>
          <w:sz w:val="17"/>
        </w:rPr>
        <w:t xml:space="preserve"> </w:t>
      </w:r>
      <w:r>
        <w:rPr>
          <w:sz w:val="17"/>
        </w:rPr>
        <w:t>name</w:t>
      </w:r>
      <w:proofErr w:type="gramEnd"/>
      <w:r>
        <w:rPr>
          <w:spacing w:val="-2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then ‘Assign’ it to</w:t>
      </w:r>
      <w:r>
        <w:rPr>
          <w:spacing w:val="-2"/>
          <w:sz w:val="17"/>
        </w:rPr>
        <w:t xml:space="preserve"> </w:t>
      </w:r>
      <w:r>
        <w:rPr>
          <w:sz w:val="17"/>
        </w:rPr>
        <w:t>them.</w:t>
      </w:r>
    </w:p>
    <w:p w14:paraId="5E0F97E2" w14:textId="77777777" w:rsidR="00C511D1" w:rsidRDefault="00F8352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59" w:lineRule="auto"/>
        <w:ind w:right="1051"/>
        <w:rPr>
          <w:sz w:val="17"/>
        </w:rPr>
      </w:pPr>
      <w:r>
        <w:rPr>
          <w:sz w:val="17"/>
        </w:rPr>
        <w:t>It</w:t>
      </w:r>
      <w:r>
        <w:rPr>
          <w:spacing w:val="-2"/>
          <w:sz w:val="17"/>
        </w:rPr>
        <w:t xml:space="preserve"> </w:t>
      </w:r>
      <w:r>
        <w:rPr>
          <w:sz w:val="17"/>
        </w:rPr>
        <w:t>is</w:t>
      </w:r>
      <w:r>
        <w:rPr>
          <w:spacing w:val="-1"/>
          <w:sz w:val="17"/>
        </w:rPr>
        <w:t xml:space="preserve"> </w:t>
      </w:r>
      <w:r>
        <w:rPr>
          <w:sz w:val="17"/>
        </w:rPr>
        <w:t>recommended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add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note,</w:t>
      </w:r>
      <w:r>
        <w:rPr>
          <w:spacing w:val="-1"/>
          <w:sz w:val="17"/>
        </w:rPr>
        <w:t xml:space="preserve"> </w:t>
      </w:r>
      <w:r>
        <w:rPr>
          <w:sz w:val="17"/>
        </w:rPr>
        <w:t>so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assignee</w:t>
      </w:r>
      <w:r>
        <w:rPr>
          <w:spacing w:val="-2"/>
          <w:sz w:val="17"/>
        </w:rPr>
        <w:t xml:space="preserve"> </w:t>
      </w:r>
      <w:proofErr w:type="gramStart"/>
      <w:r>
        <w:rPr>
          <w:sz w:val="17"/>
        </w:rPr>
        <w:t>know</w:t>
      </w:r>
      <w:proofErr w:type="gramEnd"/>
      <w:r>
        <w:rPr>
          <w:spacing w:val="-1"/>
          <w:sz w:val="17"/>
        </w:rPr>
        <w:t xml:space="preserve"> </w:t>
      </w:r>
      <w:r>
        <w:rPr>
          <w:sz w:val="17"/>
        </w:rPr>
        <w:t>any</w:t>
      </w:r>
      <w:r>
        <w:rPr>
          <w:spacing w:val="-2"/>
          <w:sz w:val="17"/>
        </w:rPr>
        <w:t xml:space="preserve"> </w:t>
      </w:r>
      <w:r>
        <w:rPr>
          <w:sz w:val="17"/>
        </w:rPr>
        <w:t>pertinent</w:t>
      </w:r>
      <w:r>
        <w:rPr>
          <w:spacing w:val="-1"/>
          <w:sz w:val="17"/>
        </w:rPr>
        <w:t xml:space="preserve"> </w:t>
      </w:r>
      <w:r>
        <w:rPr>
          <w:sz w:val="17"/>
        </w:rPr>
        <w:t>information</w:t>
      </w:r>
      <w:r>
        <w:rPr>
          <w:spacing w:val="-2"/>
          <w:sz w:val="17"/>
        </w:rPr>
        <w:t xml:space="preserve"> </w:t>
      </w:r>
      <w:r>
        <w:rPr>
          <w:sz w:val="17"/>
        </w:rPr>
        <w:t>needed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complete</w:t>
      </w:r>
      <w:r>
        <w:rPr>
          <w:spacing w:val="-2"/>
          <w:sz w:val="17"/>
        </w:rPr>
        <w:t xml:space="preserve"> </w:t>
      </w:r>
      <w:r>
        <w:rPr>
          <w:sz w:val="17"/>
        </w:rPr>
        <w:t>the requisition.</w:t>
      </w:r>
    </w:p>
    <w:p w14:paraId="1742A753" w14:textId="77777777" w:rsidR="00C511D1" w:rsidRDefault="00F8352D">
      <w:pPr>
        <w:pStyle w:val="BodyText"/>
        <w:tabs>
          <w:tab w:val="left" w:pos="1578"/>
        </w:tabs>
        <w:spacing w:line="2330" w:lineRule="exact"/>
        <w:ind w:left="1180"/>
      </w:pPr>
      <w:r>
        <w:rPr>
          <w:spacing w:val="-1"/>
        </w:rPr>
        <w:t>c.</w:t>
      </w:r>
      <w:r>
        <w:rPr>
          <w:spacing w:val="-1"/>
        </w:rPr>
        <w:tab/>
      </w:r>
      <w:r>
        <w:rPr>
          <w:noProof/>
        </w:rPr>
        <w:drawing>
          <wp:inline distT="0" distB="0" distL="0" distR="0" wp14:anchorId="4D2175CB" wp14:editId="17B0DAF8">
            <wp:extent cx="2675509" cy="1451863"/>
            <wp:effectExtent l="0" t="0" r="0" b="0"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509" cy="145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9D60B" w14:textId="77777777" w:rsidR="00C511D1" w:rsidRDefault="00C511D1">
      <w:pPr>
        <w:spacing w:line="2330" w:lineRule="exact"/>
        <w:sectPr w:rsidR="00C511D1">
          <w:pgSz w:w="12240" w:h="15840"/>
          <w:pgMar w:top="1440" w:right="960" w:bottom="280" w:left="1340" w:header="720" w:footer="720" w:gutter="0"/>
          <w:cols w:space="720"/>
        </w:sectPr>
      </w:pPr>
    </w:p>
    <w:p w14:paraId="41355B5B" w14:textId="77777777" w:rsidR="00C511D1" w:rsidRDefault="00F8352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9"/>
        <w:ind w:hanging="361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251497472" behindDoc="1" locked="0" layoutInCell="1" allowOverlap="1" wp14:anchorId="76CD16FC" wp14:editId="34F7B8E9">
            <wp:simplePos x="0" y="0"/>
            <wp:positionH relativeFrom="page">
              <wp:posOffset>203942</wp:posOffset>
            </wp:positionH>
            <wp:positionV relativeFrom="page">
              <wp:posOffset>203893</wp:posOffset>
            </wp:positionV>
            <wp:extent cx="7416072" cy="9651320"/>
            <wp:effectExtent l="0" t="0" r="0" b="0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6072" cy="965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Requesters – After you Proceed to</w:t>
      </w:r>
      <w:r>
        <w:rPr>
          <w:spacing w:val="-4"/>
          <w:sz w:val="17"/>
        </w:rPr>
        <w:t xml:space="preserve"> </w:t>
      </w:r>
      <w:r>
        <w:rPr>
          <w:sz w:val="17"/>
        </w:rPr>
        <w:t>Checkout</w:t>
      </w:r>
    </w:p>
    <w:p w14:paraId="36FE9989" w14:textId="77777777" w:rsidR="00C511D1" w:rsidRDefault="00F8352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6" w:line="261" w:lineRule="auto"/>
        <w:ind w:right="855"/>
        <w:rPr>
          <w:sz w:val="17"/>
        </w:rPr>
      </w:pPr>
      <w:r>
        <w:rPr>
          <w:sz w:val="17"/>
        </w:rPr>
        <w:t>Fill</w:t>
      </w:r>
      <w:r>
        <w:rPr>
          <w:spacing w:val="-3"/>
          <w:sz w:val="17"/>
        </w:rPr>
        <w:t xml:space="preserve"> </w:t>
      </w:r>
      <w:r>
        <w:rPr>
          <w:sz w:val="17"/>
        </w:rPr>
        <w:t>out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business</w:t>
      </w:r>
      <w:r>
        <w:rPr>
          <w:spacing w:val="-1"/>
          <w:sz w:val="17"/>
        </w:rPr>
        <w:t xml:space="preserve"> </w:t>
      </w:r>
      <w:r>
        <w:rPr>
          <w:sz w:val="17"/>
        </w:rPr>
        <w:t>purpose</w:t>
      </w:r>
      <w:r>
        <w:rPr>
          <w:spacing w:val="-2"/>
          <w:sz w:val="17"/>
        </w:rPr>
        <w:t xml:space="preserve"> </w:t>
      </w:r>
      <w:r>
        <w:rPr>
          <w:sz w:val="17"/>
        </w:rPr>
        <w:t>under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general</w:t>
      </w:r>
      <w:r>
        <w:rPr>
          <w:spacing w:val="-2"/>
          <w:sz w:val="17"/>
        </w:rPr>
        <w:t xml:space="preserve"> </w:t>
      </w:r>
      <w:r>
        <w:rPr>
          <w:sz w:val="17"/>
        </w:rPr>
        <w:t>information.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IT Non-Standard</w:t>
      </w:r>
      <w:r>
        <w:rPr>
          <w:spacing w:val="-2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Software</w:t>
      </w:r>
      <w:r>
        <w:rPr>
          <w:spacing w:val="-2"/>
          <w:sz w:val="17"/>
        </w:rPr>
        <w:t xml:space="preserve"> </w:t>
      </w:r>
      <w:r>
        <w:rPr>
          <w:sz w:val="17"/>
        </w:rPr>
        <w:t>name</w:t>
      </w:r>
      <w:r>
        <w:rPr>
          <w:spacing w:val="-2"/>
          <w:sz w:val="17"/>
        </w:rPr>
        <w:t xml:space="preserve"> </w:t>
      </w:r>
      <w:r>
        <w:rPr>
          <w:sz w:val="17"/>
        </w:rPr>
        <w:t>are</w:t>
      </w:r>
      <w:r>
        <w:rPr>
          <w:spacing w:val="-4"/>
          <w:sz w:val="17"/>
        </w:rPr>
        <w:t xml:space="preserve"> </w:t>
      </w:r>
      <w:r>
        <w:rPr>
          <w:sz w:val="17"/>
        </w:rPr>
        <w:t>not required fields, and the form will let you proceed without any text in those</w:t>
      </w:r>
      <w:r>
        <w:rPr>
          <w:spacing w:val="-13"/>
          <w:sz w:val="17"/>
        </w:rPr>
        <w:t xml:space="preserve"> </w:t>
      </w:r>
      <w:r>
        <w:rPr>
          <w:sz w:val="17"/>
        </w:rPr>
        <w:t>fields.</w:t>
      </w:r>
    </w:p>
    <w:p w14:paraId="6054F0B0" w14:textId="77777777" w:rsidR="00C511D1" w:rsidRDefault="00F8352D">
      <w:pPr>
        <w:pStyle w:val="BodyText"/>
        <w:spacing w:line="3516" w:lineRule="exact"/>
        <w:ind w:left="800" w:right="2513"/>
        <w:jc w:val="center"/>
      </w:pP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 xml:space="preserve">.     </w:t>
      </w:r>
      <w:r>
        <w:rPr>
          <w:noProof/>
          <w:spacing w:val="-13"/>
        </w:rPr>
        <w:drawing>
          <wp:inline distT="0" distB="0" distL="0" distR="0" wp14:anchorId="1E7D83C2" wp14:editId="50347D65">
            <wp:extent cx="2518537" cy="2215006"/>
            <wp:effectExtent l="0" t="0" r="0" b="0"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537" cy="221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27A90" w14:textId="77777777" w:rsidR="00C511D1" w:rsidRDefault="00F8352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193" w:lineRule="exact"/>
        <w:ind w:hanging="361"/>
        <w:rPr>
          <w:sz w:val="17"/>
        </w:rPr>
      </w:pPr>
      <w:r>
        <w:rPr>
          <w:sz w:val="17"/>
        </w:rPr>
        <w:t>Shipping information</w:t>
      </w:r>
    </w:p>
    <w:p w14:paraId="3544ABFF" w14:textId="77777777" w:rsidR="00C511D1" w:rsidRDefault="00F8352D">
      <w:pPr>
        <w:pStyle w:val="ListParagraph"/>
        <w:numPr>
          <w:ilvl w:val="2"/>
          <w:numId w:val="1"/>
        </w:numPr>
        <w:tabs>
          <w:tab w:val="left" w:pos="2261"/>
        </w:tabs>
        <w:spacing w:before="15"/>
        <w:ind w:hanging="263"/>
        <w:rPr>
          <w:sz w:val="17"/>
        </w:rPr>
      </w:pPr>
      <w:r>
        <w:rPr>
          <w:sz w:val="17"/>
        </w:rPr>
        <w:t>Add the shipping address of the department who is</w:t>
      </w:r>
      <w:r>
        <w:rPr>
          <w:spacing w:val="-7"/>
          <w:sz w:val="17"/>
        </w:rPr>
        <w:t xml:space="preserve"> </w:t>
      </w:r>
      <w:r>
        <w:rPr>
          <w:sz w:val="17"/>
        </w:rPr>
        <w:t>paying.</w:t>
      </w:r>
    </w:p>
    <w:p w14:paraId="26872CA1" w14:textId="77777777" w:rsidR="00C511D1" w:rsidRDefault="00F8352D">
      <w:pPr>
        <w:pStyle w:val="BodyText"/>
        <w:spacing w:before="4"/>
        <w:rPr>
          <w:sz w:val="11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08BB7651" wp14:editId="1AB6C71D">
            <wp:simplePos x="0" y="0"/>
            <wp:positionH relativeFrom="page">
              <wp:posOffset>2538983</wp:posOffset>
            </wp:positionH>
            <wp:positionV relativeFrom="paragraph">
              <wp:posOffset>113182</wp:posOffset>
            </wp:positionV>
            <wp:extent cx="2259106" cy="733425"/>
            <wp:effectExtent l="0" t="0" r="0" b="0"/>
            <wp:wrapTopAndBottom/>
            <wp:docPr id="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9106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C7F1E8" w14:textId="77777777" w:rsidR="00C511D1" w:rsidRDefault="00C511D1">
      <w:pPr>
        <w:pStyle w:val="BodyText"/>
        <w:spacing w:before="5"/>
        <w:rPr>
          <w:sz w:val="12"/>
        </w:rPr>
      </w:pPr>
    </w:p>
    <w:p w14:paraId="53982DD1" w14:textId="77777777" w:rsidR="00C511D1" w:rsidRDefault="00F8352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59" w:lineRule="auto"/>
        <w:ind w:right="1016"/>
        <w:rPr>
          <w:sz w:val="17"/>
        </w:rPr>
      </w:pPr>
      <w:r>
        <w:rPr>
          <w:sz w:val="17"/>
        </w:rPr>
        <w:t>Accounting Codes: Account, Department, Fund-Dept as appropriate to pay for the refund or non-employee reimbursement.</w:t>
      </w:r>
    </w:p>
    <w:p w14:paraId="10229148" w14:textId="77777777" w:rsidR="00C511D1" w:rsidRDefault="00F8352D">
      <w:pPr>
        <w:pStyle w:val="BodyText"/>
        <w:ind w:left="1540"/>
        <w:rPr>
          <w:sz w:val="20"/>
        </w:rPr>
      </w:pPr>
      <w:r>
        <w:rPr>
          <w:noProof/>
          <w:sz w:val="20"/>
        </w:rPr>
        <w:drawing>
          <wp:inline distT="0" distB="0" distL="0" distR="0" wp14:anchorId="71015429" wp14:editId="5B06A4AD">
            <wp:extent cx="5227262" cy="471487"/>
            <wp:effectExtent l="0" t="0" r="0" b="0"/>
            <wp:docPr id="2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262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C2F48" w14:textId="77777777" w:rsidR="00C511D1" w:rsidRDefault="00C511D1">
      <w:pPr>
        <w:pStyle w:val="BodyText"/>
        <w:rPr>
          <w:sz w:val="16"/>
        </w:rPr>
      </w:pPr>
    </w:p>
    <w:p w14:paraId="4F1E9281" w14:textId="77777777" w:rsidR="00C511D1" w:rsidRDefault="00C511D1">
      <w:pPr>
        <w:pStyle w:val="BodyText"/>
        <w:spacing w:before="10"/>
        <w:rPr>
          <w:sz w:val="15"/>
        </w:rPr>
      </w:pPr>
    </w:p>
    <w:p w14:paraId="62E7454A" w14:textId="77777777" w:rsidR="00C511D1" w:rsidRDefault="00F8352D">
      <w:pPr>
        <w:pStyle w:val="ListParagraph"/>
        <w:numPr>
          <w:ilvl w:val="0"/>
          <w:numId w:val="1"/>
        </w:numPr>
        <w:tabs>
          <w:tab w:val="left" w:pos="821"/>
        </w:tabs>
        <w:ind w:right="200" w:hanging="821"/>
        <w:rPr>
          <w:sz w:val="17"/>
        </w:rPr>
      </w:pPr>
      <w:r>
        <w:rPr>
          <w:sz w:val="17"/>
        </w:rPr>
        <w:t>Double check that everything is accurate and filled out – then ‘Place Requisition.’ Notifications will be received within</w:t>
      </w:r>
      <w:r>
        <w:rPr>
          <w:spacing w:val="-23"/>
          <w:sz w:val="17"/>
        </w:rPr>
        <w:t xml:space="preserve"> </w:t>
      </w:r>
      <w:r>
        <w:rPr>
          <w:sz w:val="17"/>
        </w:rPr>
        <w:t>UND</w:t>
      </w:r>
    </w:p>
    <w:p w14:paraId="5D5A0D56" w14:textId="77777777" w:rsidR="00C511D1" w:rsidRDefault="00F8352D">
      <w:pPr>
        <w:pStyle w:val="BodyText"/>
        <w:spacing w:before="16"/>
        <w:ind w:left="800" w:right="966"/>
        <w:jc w:val="center"/>
      </w:pPr>
      <w:r>
        <w:t>Marketplace on the status of the Non-Employee Refund/Reimbursement Form as it progresses through the workflow.</w:t>
      </w:r>
    </w:p>
    <w:p w14:paraId="62BE73D5" w14:textId="77777777" w:rsidR="00C511D1" w:rsidRDefault="00C511D1">
      <w:pPr>
        <w:pStyle w:val="BodyText"/>
        <w:rPr>
          <w:sz w:val="16"/>
        </w:rPr>
      </w:pPr>
    </w:p>
    <w:p w14:paraId="3F6E992E" w14:textId="77777777" w:rsidR="00C511D1" w:rsidRDefault="00C511D1">
      <w:pPr>
        <w:pStyle w:val="BodyText"/>
        <w:spacing w:before="4"/>
        <w:rPr>
          <w:sz w:val="15"/>
        </w:rPr>
      </w:pPr>
    </w:p>
    <w:p w14:paraId="10F75BA5" w14:textId="77777777" w:rsidR="00C511D1" w:rsidRDefault="00F8352D">
      <w:pPr>
        <w:pStyle w:val="BodyText"/>
        <w:ind w:left="100" w:right="1123"/>
      </w:pPr>
      <w:r>
        <w:t xml:space="preserve">As always – reach out to Procurement and Payment Services with any questions, concerns, or clarification needed. If you have suggestions for how to better these instructions, please submit those to </w:t>
      </w:r>
      <w:hyperlink r:id="rId16">
        <w:r>
          <w:rPr>
            <w:u w:val="single"/>
          </w:rPr>
          <w:t>und.pps@und.edu</w:t>
        </w:r>
        <w:r>
          <w:t xml:space="preserve"> </w:t>
        </w:r>
      </w:hyperlink>
      <w:r>
        <w:t>as well.</w:t>
      </w:r>
    </w:p>
    <w:sectPr w:rsidR="00C511D1">
      <w:pgSz w:w="12240" w:h="15840"/>
      <w:pgMar w:top="1400" w:right="9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64D8"/>
    <w:multiLevelType w:val="hybridMultilevel"/>
    <w:tmpl w:val="126ABAA8"/>
    <w:lvl w:ilvl="0" w:tplc="70E8D7A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17"/>
        <w:szCs w:val="17"/>
        <w:lang w:val="en-US" w:eastAsia="en-US" w:bidi="en-US"/>
      </w:rPr>
    </w:lvl>
    <w:lvl w:ilvl="1" w:tplc="F040866A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spacing w:val="-1"/>
        <w:w w:val="100"/>
        <w:sz w:val="17"/>
        <w:szCs w:val="17"/>
        <w:lang w:val="en-US" w:eastAsia="en-US" w:bidi="en-US"/>
      </w:rPr>
    </w:lvl>
    <w:lvl w:ilvl="2" w:tplc="F328EEA2">
      <w:start w:val="1"/>
      <w:numFmt w:val="lowerRoman"/>
      <w:lvlText w:val="%3."/>
      <w:lvlJc w:val="left"/>
      <w:pPr>
        <w:ind w:left="2260" w:hanging="262"/>
        <w:jc w:val="left"/>
      </w:pPr>
      <w:rPr>
        <w:rFonts w:ascii="Calibri" w:eastAsia="Calibri" w:hAnsi="Calibri" w:cs="Calibri" w:hint="default"/>
        <w:spacing w:val="-1"/>
        <w:w w:val="100"/>
        <w:sz w:val="17"/>
        <w:szCs w:val="17"/>
        <w:lang w:val="en-US" w:eastAsia="en-US" w:bidi="en-US"/>
      </w:rPr>
    </w:lvl>
    <w:lvl w:ilvl="3" w:tplc="71926FF8">
      <w:numFmt w:val="bullet"/>
      <w:lvlText w:val="•"/>
      <w:lvlJc w:val="left"/>
      <w:pPr>
        <w:ind w:left="3220" w:hanging="262"/>
      </w:pPr>
      <w:rPr>
        <w:rFonts w:hint="default"/>
        <w:lang w:val="en-US" w:eastAsia="en-US" w:bidi="en-US"/>
      </w:rPr>
    </w:lvl>
    <w:lvl w:ilvl="4" w:tplc="E8FCAC74">
      <w:numFmt w:val="bullet"/>
      <w:lvlText w:val="•"/>
      <w:lvlJc w:val="left"/>
      <w:pPr>
        <w:ind w:left="4180" w:hanging="262"/>
      </w:pPr>
      <w:rPr>
        <w:rFonts w:hint="default"/>
        <w:lang w:val="en-US" w:eastAsia="en-US" w:bidi="en-US"/>
      </w:rPr>
    </w:lvl>
    <w:lvl w:ilvl="5" w:tplc="56047166">
      <w:numFmt w:val="bullet"/>
      <w:lvlText w:val="•"/>
      <w:lvlJc w:val="left"/>
      <w:pPr>
        <w:ind w:left="5140" w:hanging="262"/>
      </w:pPr>
      <w:rPr>
        <w:rFonts w:hint="default"/>
        <w:lang w:val="en-US" w:eastAsia="en-US" w:bidi="en-US"/>
      </w:rPr>
    </w:lvl>
    <w:lvl w:ilvl="6" w:tplc="D5F81622">
      <w:numFmt w:val="bullet"/>
      <w:lvlText w:val="•"/>
      <w:lvlJc w:val="left"/>
      <w:pPr>
        <w:ind w:left="6100" w:hanging="262"/>
      </w:pPr>
      <w:rPr>
        <w:rFonts w:hint="default"/>
        <w:lang w:val="en-US" w:eastAsia="en-US" w:bidi="en-US"/>
      </w:rPr>
    </w:lvl>
    <w:lvl w:ilvl="7" w:tplc="990A9706">
      <w:numFmt w:val="bullet"/>
      <w:lvlText w:val="•"/>
      <w:lvlJc w:val="left"/>
      <w:pPr>
        <w:ind w:left="7060" w:hanging="262"/>
      </w:pPr>
      <w:rPr>
        <w:rFonts w:hint="default"/>
        <w:lang w:val="en-US" w:eastAsia="en-US" w:bidi="en-US"/>
      </w:rPr>
    </w:lvl>
    <w:lvl w:ilvl="8" w:tplc="4146AED0">
      <w:numFmt w:val="bullet"/>
      <w:lvlText w:val="•"/>
      <w:lvlJc w:val="left"/>
      <w:pPr>
        <w:ind w:left="8020" w:hanging="262"/>
      </w:pPr>
      <w:rPr>
        <w:rFonts w:hint="default"/>
        <w:lang w:val="en-US" w:eastAsia="en-US" w:bidi="en-US"/>
      </w:rPr>
    </w:lvl>
  </w:abstractNum>
  <w:abstractNum w:abstractNumId="1" w15:restartNumberingAfterBreak="0">
    <w:nsid w:val="54021B90"/>
    <w:multiLevelType w:val="hybridMultilevel"/>
    <w:tmpl w:val="3DE270B4"/>
    <w:lvl w:ilvl="0" w:tplc="4B2664A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17"/>
        <w:szCs w:val="17"/>
        <w:lang w:val="en-US" w:eastAsia="en-US" w:bidi="en-US"/>
      </w:rPr>
    </w:lvl>
    <w:lvl w:ilvl="1" w:tplc="DE1ED544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en-US"/>
      </w:rPr>
    </w:lvl>
    <w:lvl w:ilvl="2" w:tplc="32E25190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en-US"/>
      </w:rPr>
    </w:lvl>
    <w:lvl w:ilvl="3" w:tplc="6C00C1C4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en-US"/>
      </w:rPr>
    </w:lvl>
    <w:lvl w:ilvl="4" w:tplc="F70E7ABA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en-US"/>
      </w:rPr>
    </w:lvl>
    <w:lvl w:ilvl="5" w:tplc="A6C2FEA6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en-US"/>
      </w:rPr>
    </w:lvl>
    <w:lvl w:ilvl="6" w:tplc="EB0EFE5E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en-US"/>
      </w:rPr>
    </w:lvl>
    <w:lvl w:ilvl="7" w:tplc="0DD60FA8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en-US"/>
      </w:rPr>
    </w:lvl>
    <w:lvl w:ilvl="8" w:tplc="FD402918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en-US"/>
      </w:rPr>
    </w:lvl>
  </w:abstractNum>
  <w:num w:numId="1" w16cid:durableId="2003579194">
    <w:abstractNumId w:val="0"/>
  </w:num>
  <w:num w:numId="2" w16cid:durableId="807091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D1"/>
    <w:rsid w:val="000413E4"/>
    <w:rsid w:val="00C511D1"/>
    <w:rsid w:val="00EE5BC3"/>
    <w:rsid w:val="00F8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BC86A"/>
  <w15:docId w15:val="{FE1806CA-2EBE-4E1C-A47B-F658FC2D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79"/>
      <w:ind w:left="10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und.pps@und.ed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4645</Characters>
  <Application>Microsoft Office Word</Application>
  <DocSecurity>0</DocSecurity>
  <Lines>122</Lines>
  <Paragraphs>62</Paragraphs>
  <ScaleCrop>false</ScaleCrop>
  <Company>University of North Dakota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McDaniel, Laura</dc:creator>
  <cp:lastModifiedBy>Jackson, Brittany</cp:lastModifiedBy>
  <cp:revision>2</cp:revision>
  <dcterms:created xsi:type="dcterms:W3CDTF">2026-04-29T20:23:00Z</dcterms:created>
  <dcterms:modified xsi:type="dcterms:W3CDTF">2026-04-29T20:23:00Z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2026-04-29T00:00:00Z</vt:filetime>
  </property>
</Properties>
</file>