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4BD" w:rsidRDefault="007C3268">
      <w:pPr>
        <w:rPr>
          <w:rFonts w:ascii="Arial" w:hAnsi="Arial" w:cs="Arial"/>
          <w:b/>
          <w:sz w:val="24"/>
          <w:szCs w:val="24"/>
        </w:rPr>
      </w:pPr>
      <w:bookmarkStart w:id="0" w:name="_GoBack"/>
      <w:bookmarkEnd w:id="0"/>
      <w:r>
        <w:br/>
      </w:r>
      <w:r w:rsidRPr="007C3268">
        <w:rPr>
          <w:rFonts w:ascii="Arial" w:hAnsi="Arial" w:cs="Arial"/>
          <w:b/>
          <w:sz w:val="24"/>
          <w:szCs w:val="24"/>
        </w:rPr>
        <w:t>REDUCTION-IN-FORCE ANALYSIS WORKSHEET</w:t>
      </w:r>
    </w:p>
    <w:tbl>
      <w:tblPr>
        <w:tblStyle w:val="TableGrid"/>
        <w:tblW w:w="14220" w:type="dxa"/>
        <w:tblInd w:w="-5" w:type="dxa"/>
        <w:tblLook w:val="04A0" w:firstRow="1" w:lastRow="0" w:firstColumn="1" w:lastColumn="0" w:noHBand="0" w:noVBand="1"/>
      </w:tblPr>
      <w:tblGrid>
        <w:gridCol w:w="372"/>
        <w:gridCol w:w="4013"/>
        <w:gridCol w:w="1465"/>
        <w:gridCol w:w="1530"/>
        <w:gridCol w:w="4059"/>
        <w:gridCol w:w="2781"/>
      </w:tblGrid>
      <w:tr w:rsidR="00A929C6" w:rsidTr="000972D5">
        <w:trPr>
          <w:trHeight w:val="233"/>
        </w:trPr>
        <w:tc>
          <w:tcPr>
            <w:tcW w:w="5850" w:type="dxa"/>
            <w:gridSpan w:val="3"/>
            <w:tcBorders>
              <w:bottom w:val="nil"/>
            </w:tcBorders>
            <w:shd w:val="clear" w:color="auto" w:fill="D9D9D9" w:themeFill="background1" w:themeFillShade="D9"/>
          </w:tcPr>
          <w:p w:rsidR="00A929C6" w:rsidRPr="00A929C6" w:rsidRDefault="00A929C6">
            <w:pPr>
              <w:rPr>
                <w:rFonts w:ascii="Arial" w:hAnsi="Arial" w:cs="Arial"/>
                <w:sz w:val="16"/>
                <w:szCs w:val="16"/>
              </w:rPr>
            </w:pPr>
            <w:r w:rsidRPr="00A929C6">
              <w:rPr>
                <w:rFonts w:ascii="Arial" w:hAnsi="Arial" w:cs="Arial"/>
                <w:sz w:val="16"/>
                <w:szCs w:val="16"/>
              </w:rPr>
              <w:t>Department</w:t>
            </w:r>
          </w:p>
        </w:tc>
        <w:tc>
          <w:tcPr>
            <w:tcW w:w="8370" w:type="dxa"/>
            <w:gridSpan w:val="3"/>
            <w:tcBorders>
              <w:bottom w:val="nil"/>
            </w:tcBorders>
            <w:shd w:val="clear" w:color="auto" w:fill="D9D9D9" w:themeFill="background1" w:themeFillShade="D9"/>
          </w:tcPr>
          <w:p w:rsidR="00A929C6" w:rsidRPr="00A929C6" w:rsidRDefault="00A929C6">
            <w:pPr>
              <w:rPr>
                <w:rFonts w:ascii="Arial" w:hAnsi="Arial" w:cs="Arial"/>
                <w:sz w:val="16"/>
                <w:szCs w:val="16"/>
              </w:rPr>
            </w:pPr>
            <w:r>
              <w:rPr>
                <w:rFonts w:ascii="Arial" w:hAnsi="Arial" w:cs="Arial"/>
                <w:sz w:val="16"/>
                <w:szCs w:val="16"/>
              </w:rPr>
              <w:t>Division/Unit</w:t>
            </w:r>
          </w:p>
        </w:tc>
      </w:tr>
      <w:tr w:rsidR="00A929C6" w:rsidTr="000972D5">
        <w:tc>
          <w:tcPr>
            <w:tcW w:w="5850" w:type="dxa"/>
            <w:gridSpan w:val="3"/>
            <w:tcBorders>
              <w:top w:val="nil"/>
            </w:tcBorders>
          </w:tcPr>
          <w:p w:rsidR="00A929C6" w:rsidRPr="00AA03BF" w:rsidRDefault="00A929C6">
            <w:pPr>
              <w:rPr>
                <w:rFonts w:ascii="Arial" w:hAnsi="Arial" w:cs="Arial"/>
                <w:sz w:val="20"/>
                <w:szCs w:val="20"/>
              </w:rPr>
            </w:pPr>
          </w:p>
        </w:tc>
        <w:tc>
          <w:tcPr>
            <w:tcW w:w="8370" w:type="dxa"/>
            <w:gridSpan w:val="3"/>
            <w:tcBorders>
              <w:top w:val="nil"/>
            </w:tcBorders>
          </w:tcPr>
          <w:p w:rsidR="00A929C6" w:rsidRPr="00AA03BF" w:rsidRDefault="00A929C6">
            <w:pPr>
              <w:rPr>
                <w:rFonts w:ascii="Arial" w:hAnsi="Arial" w:cs="Arial"/>
                <w:sz w:val="20"/>
                <w:szCs w:val="20"/>
              </w:rPr>
            </w:pPr>
          </w:p>
        </w:tc>
      </w:tr>
      <w:tr w:rsidR="00A929C6" w:rsidTr="000972D5">
        <w:tc>
          <w:tcPr>
            <w:tcW w:w="14220" w:type="dxa"/>
            <w:gridSpan w:val="6"/>
            <w:tcBorders>
              <w:bottom w:val="nil"/>
            </w:tcBorders>
          </w:tcPr>
          <w:p w:rsidR="00A929C6" w:rsidRPr="00A929C6" w:rsidRDefault="00A929C6" w:rsidP="00A929C6">
            <w:pPr>
              <w:tabs>
                <w:tab w:val="left" w:pos="2610"/>
                <w:tab w:val="left" w:pos="4230"/>
                <w:tab w:val="left" w:pos="6300"/>
              </w:tabs>
              <w:rPr>
                <w:rFonts w:ascii="Arial" w:hAnsi="Arial" w:cs="Arial"/>
                <w:sz w:val="18"/>
                <w:szCs w:val="18"/>
              </w:rPr>
            </w:pPr>
            <w:r w:rsidRPr="00A929C6">
              <w:rPr>
                <w:rFonts w:ascii="Arial" w:hAnsi="Arial" w:cs="Arial"/>
                <w:sz w:val="18"/>
                <w:szCs w:val="18"/>
              </w:rPr>
              <w:t>In the space below, all</w:t>
            </w:r>
            <w:r w:rsidR="001329FF">
              <w:rPr>
                <w:rFonts w:ascii="Arial" w:hAnsi="Arial" w:cs="Arial"/>
                <w:sz w:val="18"/>
                <w:szCs w:val="18"/>
              </w:rPr>
              <w:t xml:space="preserve"> benefited staff</w:t>
            </w:r>
            <w:r w:rsidRPr="00A929C6">
              <w:rPr>
                <w:rFonts w:ascii="Arial" w:hAnsi="Arial" w:cs="Arial"/>
                <w:sz w:val="18"/>
                <w:szCs w:val="18"/>
              </w:rPr>
              <w:t xml:space="preserve"> positions within the department/unit/workgroup that fall into the same </w:t>
            </w:r>
            <w:proofErr w:type="spellStart"/>
            <w:r w:rsidRPr="00A929C6">
              <w:rPr>
                <w:rFonts w:ascii="Arial" w:hAnsi="Arial" w:cs="Arial"/>
                <w:sz w:val="18"/>
                <w:szCs w:val="18"/>
              </w:rPr>
              <w:t>jobcode</w:t>
            </w:r>
            <w:proofErr w:type="spellEnd"/>
            <w:r w:rsidRPr="00A929C6">
              <w:rPr>
                <w:rFonts w:ascii="Arial" w:hAnsi="Arial" w:cs="Arial"/>
                <w:sz w:val="18"/>
                <w:szCs w:val="18"/>
              </w:rPr>
              <w:t xml:space="preserve"> (example 310501) must be listed to determine which position(s) have been identified for reduction in force. </w:t>
            </w:r>
          </w:p>
          <w:p w:rsidR="00A929C6" w:rsidRDefault="00A929C6">
            <w:pPr>
              <w:rPr>
                <w:rFonts w:ascii="Arial" w:hAnsi="Arial" w:cs="Arial"/>
                <w:sz w:val="24"/>
                <w:szCs w:val="24"/>
              </w:rPr>
            </w:pPr>
          </w:p>
        </w:tc>
      </w:tr>
      <w:tr w:rsidR="00A929C6" w:rsidTr="000972D5">
        <w:tc>
          <w:tcPr>
            <w:tcW w:w="372" w:type="dxa"/>
            <w:tcBorders>
              <w:top w:val="nil"/>
              <w:bottom w:val="nil"/>
              <w:right w:val="nil"/>
            </w:tcBorders>
            <w:vAlign w:val="center"/>
          </w:tcPr>
          <w:p w:rsidR="00A929C6" w:rsidRDefault="00A929C6">
            <w:pPr>
              <w:rPr>
                <w:rFonts w:ascii="Arial" w:hAnsi="Arial" w:cs="Arial"/>
                <w:sz w:val="24"/>
                <w:szCs w:val="24"/>
              </w:rPr>
            </w:pPr>
          </w:p>
        </w:tc>
        <w:tc>
          <w:tcPr>
            <w:tcW w:w="4013" w:type="dxa"/>
            <w:tcBorders>
              <w:top w:val="nil"/>
              <w:left w:val="nil"/>
              <w:bottom w:val="nil"/>
              <w:right w:val="nil"/>
            </w:tcBorders>
            <w:vAlign w:val="center"/>
          </w:tcPr>
          <w:p w:rsidR="00A929C6" w:rsidRPr="00A929C6" w:rsidRDefault="00A929C6">
            <w:pPr>
              <w:rPr>
                <w:rFonts w:ascii="Arial" w:hAnsi="Arial" w:cs="Arial"/>
                <w:sz w:val="18"/>
                <w:szCs w:val="18"/>
              </w:rPr>
            </w:pPr>
            <w:r w:rsidRPr="00A929C6">
              <w:rPr>
                <w:rFonts w:ascii="Arial" w:hAnsi="Arial" w:cs="Arial"/>
                <w:sz w:val="18"/>
                <w:szCs w:val="18"/>
              </w:rPr>
              <w:t>Name</w:t>
            </w:r>
          </w:p>
        </w:tc>
        <w:tc>
          <w:tcPr>
            <w:tcW w:w="1465" w:type="dxa"/>
            <w:tcBorders>
              <w:top w:val="nil"/>
              <w:left w:val="nil"/>
              <w:bottom w:val="nil"/>
              <w:right w:val="nil"/>
            </w:tcBorders>
            <w:vAlign w:val="center"/>
          </w:tcPr>
          <w:p w:rsidR="00A929C6" w:rsidRPr="00A929C6" w:rsidRDefault="00A929C6">
            <w:pPr>
              <w:rPr>
                <w:rFonts w:ascii="Arial" w:hAnsi="Arial" w:cs="Arial"/>
                <w:sz w:val="18"/>
                <w:szCs w:val="18"/>
              </w:rPr>
            </w:pPr>
            <w:proofErr w:type="spellStart"/>
            <w:r w:rsidRPr="00A929C6">
              <w:rPr>
                <w:rFonts w:ascii="Arial" w:hAnsi="Arial" w:cs="Arial"/>
                <w:sz w:val="18"/>
                <w:szCs w:val="18"/>
              </w:rPr>
              <w:t>Empl</w:t>
            </w:r>
            <w:proofErr w:type="spellEnd"/>
            <w:r w:rsidRPr="00A929C6">
              <w:rPr>
                <w:rFonts w:ascii="Arial" w:hAnsi="Arial" w:cs="Arial"/>
                <w:sz w:val="18"/>
                <w:szCs w:val="18"/>
              </w:rPr>
              <w:t xml:space="preserve"> ID</w:t>
            </w:r>
          </w:p>
        </w:tc>
        <w:tc>
          <w:tcPr>
            <w:tcW w:w="1530" w:type="dxa"/>
            <w:tcBorders>
              <w:top w:val="nil"/>
              <w:left w:val="nil"/>
              <w:bottom w:val="nil"/>
              <w:right w:val="nil"/>
            </w:tcBorders>
            <w:vAlign w:val="center"/>
          </w:tcPr>
          <w:p w:rsidR="00A929C6" w:rsidRPr="00A929C6" w:rsidRDefault="00A929C6">
            <w:pPr>
              <w:rPr>
                <w:rFonts w:ascii="Arial" w:hAnsi="Arial" w:cs="Arial"/>
                <w:sz w:val="18"/>
                <w:szCs w:val="18"/>
              </w:rPr>
            </w:pPr>
            <w:r w:rsidRPr="00A929C6">
              <w:rPr>
                <w:rFonts w:ascii="Arial" w:hAnsi="Arial" w:cs="Arial"/>
                <w:sz w:val="18"/>
                <w:szCs w:val="18"/>
              </w:rPr>
              <w:t>Position #</w:t>
            </w:r>
          </w:p>
        </w:tc>
        <w:tc>
          <w:tcPr>
            <w:tcW w:w="4059" w:type="dxa"/>
            <w:tcBorders>
              <w:top w:val="nil"/>
              <w:left w:val="nil"/>
              <w:bottom w:val="nil"/>
              <w:right w:val="nil"/>
            </w:tcBorders>
            <w:vAlign w:val="center"/>
          </w:tcPr>
          <w:p w:rsidR="00A929C6" w:rsidRPr="00A929C6" w:rsidRDefault="00A929C6">
            <w:pPr>
              <w:rPr>
                <w:rFonts w:ascii="Arial" w:hAnsi="Arial" w:cs="Arial"/>
                <w:sz w:val="18"/>
                <w:szCs w:val="18"/>
              </w:rPr>
            </w:pPr>
            <w:r>
              <w:rPr>
                <w:rFonts w:ascii="Arial" w:hAnsi="Arial" w:cs="Arial"/>
                <w:sz w:val="18"/>
                <w:szCs w:val="18"/>
              </w:rPr>
              <w:t xml:space="preserve">Job Code &amp; Title </w:t>
            </w:r>
          </w:p>
        </w:tc>
        <w:tc>
          <w:tcPr>
            <w:tcW w:w="2781" w:type="dxa"/>
            <w:tcBorders>
              <w:top w:val="nil"/>
              <w:left w:val="nil"/>
              <w:bottom w:val="nil"/>
            </w:tcBorders>
            <w:vAlign w:val="center"/>
          </w:tcPr>
          <w:p w:rsidR="00A929C6" w:rsidRPr="00A929C6" w:rsidRDefault="00953852">
            <w:pPr>
              <w:rPr>
                <w:rFonts w:ascii="Arial" w:hAnsi="Arial" w:cs="Arial"/>
                <w:sz w:val="18"/>
                <w:szCs w:val="18"/>
              </w:rPr>
            </w:pPr>
            <w:r>
              <w:rPr>
                <w:rFonts w:ascii="Arial" w:hAnsi="Arial" w:cs="Arial"/>
                <w:sz w:val="18"/>
                <w:szCs w:val="18"/>
              </w:rPr>
              <w:t>Hire Date</w:t>
            </w:r>
          </w:p>
        </w:tc>
      </w:tr>
      <w:tr w:rsidR="001329FF" w:rsidRPr="00A929C6" w:rsidTr="000972D5">
        <w:trPr>
          <w:trHeight w:val="369"/>
        </w:trPr>
        <w:tc>
          <w:tcPr>
            <w:tcW w:w="372" w:type="dxa"/>
            <w:tcBorders>
              <w:top w:val="nil"/>
              <w:bottom w:val="nil"/>
              <w:right w:val="nil"/>
            </w:tcBorders>
            <w:vAlign w:val="center"/>
          </w:tcPr>
          <w:p w:rsidR="00A929C6" w:rsidRPr="00A929C6" w:rsidRDefault="00A929C6">
            <w:pPr>
              <w:rPr>
                <w:rFonts w:ascii="Arial" w:hAnsi="Arial" w:cs="Arial"/>
                <w:sz w:val="18"/>
                <w:szCs w:val="18"/>
              </w:rPr>
            </w:pPr>
            <w:r w:rsidRPr="00A929C6">
              <w:rPr>
                <w:rFonts w:ascii="Arial" w:hAnsi="Arial" w:cs="Arial"/>
                <w:sz w:val="18"/>
                <w:szCs w:val="18"/>
              </w:rPr>
              <w:t>1.</w:t>
            </w:r>
          </w:p>
        </w:tc>
        <w:tc>
          <w:tcPr>
            <w:tcW w:w="4013" w:type="dxa"/>
            <w:tcBorders>
              <w:top w:val="nil"/>
              <w:left w:val="nil"/>
              <w:bottom w:val="nil"/>
              <w:right w:val="nil"/>
            </w:tcBorders>
            <w:vAlign w:val="center"/>
          </w:tcPr>
          <w:p w:rsidR="00A929C6" w:rsidRPr="00A929C6" w:rsidRDefault="00A929C6">
            <w:pPr>
              <w:rPr>
                <w:rFonts w:ascii="Arial" w:hAnsi="Arial" w:cs="Arial"/>
                <w:sz w:val="18"/>
                <w:szCs w:val="18"/>
              </w:rPr>
            </w:pPr>
          </w:p>
        </w:tc>
        <w:tc>
          <w:tcPr>
            <w:tcW w:w="1465" w:type="dxa"/>
            <w:tcBorders>
              <w:top w:val="nil"/>
              <w:left w:val="nil"/>
              <w:bottom w:val="nil"/>
              <w:right w:val="nil"/>
            </w:tcBorders>
            <w:vAlign w:val="center"/>
          </w:tcPr>
          <w:p w:rsidR="00A929C6" w:rsidRPr="00A929C6" w:rsidRDefault="00A929C6">
            <w:pPr>
              <w:rPr>
                <w:rFonts w:ascii="Arial" w:hAnsi="Arial" w:cs="Arial"/>
                <w:sz w:val="18"/>
                <w:szCs w:val="18"/>
              </w:rPr>
            </w:pPr>
          </w:p>
        </w:tc>
        <w:tc>
          <w:tcPr>
            <w:tcW w:w="1530" w:type="dxa"/>
            <w:tcBorders>
              <w:top w:val="nil"/>
              <w:left w:val="nil"/>
              <w:bottom w:val="nil"/>
              <w:right w:val="nil"/>
            </w:tcBorders>
            <w:vAlign w:val="center"/>
          </w:tcPr>
          <w:p w:rsidR="00A929C6" w:rsidRPr="00A929C6" w:rsidRDefault="00A929C6">
            <w:pPr>
              <w:rPr>
                <w:rFonts w:ascii="Arial" w:hAnsi="Arial" w:cs="Arial"/>
                <w:sz w:val="18"/>
                <w:szCs w:val="18"/>
              </w:rPr>
            </w:pPr>
          </w:p>
        </w:tc>
        <w:tc>
          <w:tcPr>
            <w:tcW w:w="4059" w:type="dxa"/>
            <w:tcBorders>
              <w:top w:val="nil"/>
              <w:left w:val="nil"/>
              <w:bottom w:val="nil"/>
              <w:right w:val="nil"/>
            </w:tcBorders>
            <w:vAlign w:val="center"/>
          </w:tcPr>
          <w:p w:rsidR="00A929C6" w:rsidRPr="00A929C6" w:rsidRDefault="00A929C6">
            <w:pPr>
              <w:rPr>
                <w:rFonts w:ascii="Arial" w:hAnsi="Arial" w:cs="Arial"/>
                <w:sz w:val="18"/>
                <w:szCs w:val="18"/>
              </w:rPr>
            </w:pPr>
          </w:p>
        </w:tc>
        <w:tc>
          <w:tcPr>
            <w:tcW w:w="2781" w:type="dxa"/>
            <w:tcBorders>
              <w:top w:val="nil"/>
              <w:left w:val="nil"/>
              <w:bottom w:val="nil"/>
            </w:tcBorders>
            <w:vAlign w:val="center"/>
          </w:tcPr>
          <w:p w:rsidR="00A929C6" w:rsidRPr="00A929C6" w:rsidRDefault="00A929C6">
            <w:pPr>
              <w:rPr>
                <w:rFonts w:ascii="Arial" w:hAnsi="Arial" w:cs="Arial"/>
                <w:sz w:val="18"/>
                <w:szCs w:val="18"/>
              </w:rPr>
            </w:pPr>
          </w:p>
        </w:tc>
      </w:tr>
      <w:tr w:rsidR="00A929C6" w:rsidRPr="00A929C6" w:rsidTr="000972D5">
        <w:trPr>
          <w:trHeight w:val="459"/>
        </w:trPr>
        <w:tc>
          <w:tcPr>
            <w:tcW w:w="372" w:type="dxa"/>
            <w:tcBorders>
              <w:top w:val="nil"/>
              <w:bottom w:val="nil"/>
              <w:right w:val="nil"/>
            </w:tcBorders>
            <w:vAlign w:val="center"/>
          </w:tcPr>
          <w:p w:rsidR="00A929C6" w:rsidRPr="00A929C6" w:rsidRDefault="00A929C6">
            <w:pPr>
              <w:rPr>
                <w:rFonts w:ascii="Arial" w:hAnsi="Arial" w:cs="Arial"/>
                <w:sz w:val="18"/>
                <w:szCs w:val="18"/>
              </w:rPr>
            </w:pPr>
            <w:r>
              <w:rPr>
                <w:rFonts w:ascii="Arial" w:hAnsi="Arial" w:cs="Arial"/>
                <w:sz w:val="18"/>
                <w:szCs w:val="18"/>
              </w:rPr>
              <w:t>2.</w:t>
            </w:r>
          </w:p>
        </w:tc>
        <w:tc>
          <w:tcPr>
            <w:tcW w:w="4013" w:type="dxa"/>
            <w:tcBorders>
              <w:top w:val="nil"/>
              <w:left w:val="nil"/>
              <w:bottom w:val="nil"/>
              <w:right w:val="nil"/>
            </w:tcBorders>
            <w:vAlign w:val="center"/>
          </w:tcPr>
          <w:p w:rsidR="00A929C6" w:rsidRPr="00A929C6" w:rsidRDefault="00A929C6">
            <w:pPr>
              <w:rPr>
                <w:rFonts w:ascii="Arial" w:hAnsi="Arial" w:cs="Arial"/>
                <w:sz w:val="18"/>
                <w:szCs w:val="18"/>
              </w:rPr>
            </w:pPr>
          </w:p>
        </w:tc>
        <w:tc>
          <w:tcPr>
            <w:tcW w:w="1465" w:type="dxa"/>
            <w:tcBorders>
              <w:top w:val="nil"/>
              <w:left w:val="nil"/>
              <w:bottom w:val="nil"/>
              <w:right w:val="nil"/>
            </w:tcBorders>
            <w:vAlign w:val="center"/>
          </w:tcPr>
          <w:p w:rsidR="00A929C6" w:rsidRPr="00A929C6" w:rsidRDefault="00A929C6">
            <w:pPr>
              <w:rPr>
                <w:rFonts w:ascii="Arial" w:hAnsi="Arial" w:cs="Arial"/>
                <w:sz w:val="18"/>
                <w:szCs w:val="18"/>
              </w:rPr>
            </w:pPr>
          </w:p>
        </w:tc>
        <w:tc>
          <w:tcPr>
            <w:tcW w:w="1530" w:type="dxa"/>
            <w:tcBorders>
              <w:top w:val="nil"/>
              <w:left w:val="nil"/>
              <w:bottom w:val="nil"/>
              <w:right w:val="nil"/>
            </w:tcBorders>
            <w:vAlign w:val="center"/>
          </w:tcPr>
          <w:p w:rsidR="00A929C6" w:rsidRPr="00A929C6" w:rsidRDefault="00A929C6">
            <w:pPr>
              <w:rPr>
                <w:rFonts w:ascii="Arial" w:hAnsi="Arial" w:cs="Arial"/>
                <w:sz w:val="18"/>
                <w:szCs w:val="18"/>
              </w:rPr>
            </w:pPr>
          </w:p>
        </w:tc>
        <w:tc>
          <w:tcPr>
            <w:tcW w:w="4059" w:type="dxa"/>
            <w:tcBorders>
              <w:top w:val="nil"/>
              <w:left w:val="nil"/>
              <w:bottom w:val="nil"/>
              <w:right w:val="nil"/>
            </w:tcBorders>
            <w:vAlign w:val="center"/>
          </w:tcPr>
          <w:p w:rsidR="00A929C6" w:rsidRPr="00A929C6" w:rsidRDefault="00A929C6">
            <w:pPr>
              <w:rPr>
                <w:rFonts w:ascii="Arial" w:hAnsi="Arial" w:cs="Arial"/>
                <w:sz w:val="18"/>
                <w:szCs w:val="18"/>
              </w:rPr>
            </w:pPr>
          </w:p>
        </w:tc>
        <w:tc>
          <w:tcPr>
            <w:tcW w:w="2781" w:type="dxa"/>
            <w:tcBorders>
              <w:top w:val="nil"/>
              <w:left w:val="nil"/>
              <w:bottom w:val="nil"/>
            </w:tcBorders>
            <w:vAlign w:val="center"/>
          </w:tcPr>
          <w:p w:rsidR="00A929C6" w:rsidRPr="00A929C6" w:rsidRDefault="00A929C6">
            <w:pPr>
              <w:rPr>
                <w:rFonts w:ascii="Arial" w:hAnsi="Arial" w:cs="Arial"/>
                <w:sz w:val="18"/>
                <w:szCs w:val="18"/>
              </w:rPr>
            </w:pPr>
          </w:p>
        </w:tc>
      </w:tr>
      <w:tr w:rsidR="00A929C6" w:rsidRPr="00A929C6" w:rsidTr="000972D5">
        <w:trPr>
          <w:trHeight w:val="441"/>
        </w:trPr>
        <w:tc>
          <w:tcPr>
            <w:tcW w:w="372" w:type="dxa"/>
            <w:tcBorders>
              <w:top w:val="nil"/>
              <w:bottom w:val="nil"/>
              <w:right w:val="nil"/>
            </w:tcBorders>
            <w:vAlign w:val="center"/>
          </w:tcPr>
          <w:p w:rsidR="00A929C6" w:rsidRPr="00A929C6" w:rsidRDefault="00A929C6">
            <w:pPr>
              <w:rPr>
                <w:rFonts w:ascii="Arial" w:hAnsi="Arial" w:cs="Arial"/>
                <w:sz w:val="18"/>
                <w:szCs w:val="18"/>
              </w:rPr>
            </w:pPr>
            <w:r>
              <w:rPr>
                <w:rFonts w:ascii="Arial" w:hAnsi="Arial" w:cs="Arial"/>
                <w:sz w:val="18"/>
                <w:szCs w:val="18"/>
              </w:rPr>
              <w:t>3.</w:t>
            </w:r>
          </w:p>
        </w:tc>
        <w:tc>
          <w:tcPr>
            <w:tcW w:w="4013" w:type="dxa"/>
            <w:tcBorders>
              <w:top w:val="nil"/>
              <w:left w:val="nil"/>
              <w:bottom w:val="nil"/>
              <w:right w:val="nil"/>
            </w:tcBorders>
            <w:vAlign w:val="center"/>
          </w:tcPr>
          <w:p w:rsidR="00A929C6" w:rsidRPr="00A929C6" w:rsidRDefault="00A929C6">
            <w:pPr>
              <w:rPr>
                <w:rFonts w:ascii="Arial" w:hAnsi="Arial" w:cs="Arial"/>
                <w:sz w:val="18"/>
                <w:szCs w:val="18"/>
              </w:rPr>
            </w:pPr>
          </w:p>
        </w:tc>
        <w:tc>
          <w:tcPr>
            <w:tcW w:w="1465" w:type="dxa"/>
            <w:tcBorders>
              <w:top w:val="nil"/>
              <w:left w:val="nil"/>
              <w:bottom w:val="nil"/>
              <w:right w:val="nil"/>
            </w:tcBorders>
            <w:vAlign w:val="center"/>
          </w:tcPr>
          <w:p w:rsidR="00A929C6" w:rsidRPr="00A929C6" w:rsidRDefault="00A929C6">
            <w:pPr>
              <w:rPr>
                <w:rFonts w:ascii="Arial" w:hAnsi="Arial" w:cs="Arial"/>
                <w:sz w:val="18"/>
                <w:szCs w:val="18"/>
              </w:rPr>
            </w:pPr>
          </w:p>
        </w:tc>
        <w:tc>
          <w:tcPr>
            <w:tcW w:w="1530" w:type="dxa"/>
            <w:tcBorders>
              <w:top w:val="nil"/>
              <w:left w:val="nil"/>
              <w:bottom w:val="nil"/>
              <w:right w:val="nil"/>
            </w:tcBorders>
            <w:vAlign w:val="center"/>
          </w:tcPr>
          <w:p w:rsidR="00A929C6" w:rsidRPr="00A929C6" w:rsidRDefault="00A929C6">
            <w:pPr>
              <w:rPr>
                <w:rFonts w:ascii="Arial" w:hAnsi="Arial" w:cs="Arial"/>
                <w:sz w:val="18"/>
                <w:szCs w:val="18"/>
              </w:rPr>
            </w:pPr>
          </w:p>
        </w:tc>
        <w:tc>
          <w:tcPr>
            <w:tcW w:w="4059" w:type="dxa"/>
            <w:tcBorders>
              <w:top w:val="nil"/>
              <w:left w:val="nil"/>
              <w:bottom w:val="nil"/>
              <w:right w:val="nil"/>
            </w:tcBorders>
            <w:vAlign w:val="center"/>
          </w:tcPr>
          <w:p w:rsidR="00A929C6" w:rsidRPr="00A929C6" w:rsidRDefault="00A929C6">
            <w:pPr>
              <w:rPr>
                <w:rFonts w:ascii="Arial" w:hAnsi="Arial" w:cs="Arial"/>
                <w:sz w:val="18"/>
                <w:szCs w:val="18"/>
              </w:rPr>
            </w:pPr>
          </w:p>
        </w:tc>
        <w:tc>
          <w:tcPr>
            <w:tcW w:w="2781" w:type="dxa"/>
            <w:tcBorders>
              <w:top w:val="nil"/>
              <w:left w:val="nil"/>
              <w:bottom w:val="nil"/>
            </w:tcBorders>
            <w:vAlign w:val="center"/>
          </w:tcPr>
          <w:p w:rsidR="00A929C6" w:rsidRPr="00A929C6" w:rsidRDefault="00A929C6">
            <w:pPr>
              <w:rPr>
                <w:rFonts w:ascii="Arial" w:hAnsi="Arial" w:cs="Arial"/>
                <w:sz w:val="18"/>
                <w:szCs w:val="18"/>
              </w:rPr>
            </w:pPr>
          </w:p>
        </w:tc>
      </w:tr>
      <w:tr w:rsidR="00A929C6" w:rsidRPr="00A929C6" w:rsidTr="000972D5">
        <w:trPr>
          <w:trHeight w:val="450"/>
        </w:trPr>
        <w:tc>
          <w:tcPr>
            <w:tcW w:w="372" w:type="dxa"/>
            <w:tcBorders>
              <w:top w:val="nil"/>
              <w:bottom w:val="nil"/>
              <w:right w:val="nil"/>
            </w:tcBorders>
            <w:vAlign w:val="center"/>
          </w:tcPr>
          <w:p w:rsidR="00A929C6" w:rsidRPr="00A929C6" w:rsidRDefault="00A929C6">
            <w:pPr>
              <w:rPr>
                <w:rFonts w:ascii="Arial" w:hAnsi="Arial" w:cs="Arial"/>
                <w:sz w:val="18"/>
                <w:szCs w:val="18"/>
              </w:rPr>
            </w:pPr>
            <w:r>
              <w:rPr>
                <w:rFonts w:ascii="Arial" w:hAnsi="Arial" w:cs="Arial"/>
                <w:sz w:val="18"/>
                <w:szCs w:val="18"/>
              </w:rPr>
              <w:t>4.</w:t>
            </w:r>
          </w:p>
        </w:tc>
        <w:tc>
          <w:tcPr>
            <w:tcW w:w="4013" w:type="dxa"/>
            <w:tcBorders>
              <w:top w:val="nil"/>
              <w:left w:val="nil"/>
              <w:bottom w:val="nil"/>
              <w:right w:val="nil"/>
            </w:tcBorders>
            <w:vAlign w:val="center"/>
          </w:tcPr>
          <w:p w:rsidR="00A929C6" w:rsidRPr="00A929C6" w:rsidRDefault="00A929C6">
            <w:pPr>
              <w:rPr>
                <w:rFonts w:ascii="Arial" w:hAnsi="Arial" w:cs="Arial"/>
                <w:sz w:val="18"/>
                <w:szCs w:val="18"/>
              </w:rPr>
            </w:pPr>
          </w:p>
        </w:tc>
        <w:tc>
          <w:tcPr>
            <w:tcW w:w="1465" w:type="dxa"/>
            <w:tcBorders>
              <w:top w:val="nil"/>
              <w:left w:val="nil"/>
              <w:bottom w:val="nil"/>
              <w:right w:val="nil"/>
            </w:tcBorders>
            <w:vAlign w:val="center"/>
          </w:tcPr>
          <w:p w:rsidR="00A929C6" w:rsidRPr="00A929C6" w:rsidRDefault="00A929C6">
            <w:pPr>
              <w:rPr>
                <w:rFonts w:ascii="Arial" w:hAnsi="Arial" w:cs="Arial"/>
                <w:sz w:val="18"/>
                <w:szCs w:val="18"/>
              </w:rPr>
            </w:pPr>
          </w:p>
        </w:tc>
        <w:tc>
          <w:tcPr>
            <w:tcW w:w="1530" w:type="dxa"/>
            <w:tcBorders>
              <w:top w:val="nil"/>
              <w:left w:val="nil"/>
              <w:bottom w:val="nil"/>
              <w:right w:val="nil"/>
            </w:tcBorders>
            <w:vAlign w:val="center"/>
          </w:tcPr>
          <w:p w:rsidR="00A929C6" w:rsidRPr="00A929C6" w:rsidRDefault="00A929C6">
            <w:pPr>
              <w:rPr>
                <w:rFonts w:ascii="Arial" w:hAnsi="Arial" w:cs="Arial"/>
                <w:sz w:val="18"/>
                <w:szCs w:val="18"/>
              </w:rPr>
            </w:pPr>
          </w:p>
        </w:tc>
        <w:tc>
          <w:tcPr>
            <w:tcW w:w="4059" w:type="dxa"/>
            <w:tcBorders>
              <w:top w:val="nil"/>
              <w:left w:val="nil"/>
              <w:bottom w:val="nil"/>
              <w:right w:val="nil"/>
            </w:tcBorders>
            <w:vAlign w:val="center"/>
          </w:tcPr>
          <w:p w:rsidR="00A929C6" w:rsidRPr="00A929C6" w:rsidRDefault="00A929C6">
            <w:pPr>
              <w:rPr>
                <w:rFonts w:ascii="Arial" w:hAnsi="Arial" w:cs="Arial"/>
                <w:sz w:val="18"/>
                <w:szCs w:val="18"/>
              </w:rPr>
            </w:pPr>
          </w:p>
        </w:tc>
        <w:tc>
          <w:tcPr>
            <w:tcW w:w="2781" w:type="dxa"/>
            <w:tcBorders>
              <w:top w:val="nil"/>
              <w:left w:val="nil"/>
              <w:bottom w:val="nil"/>
            </w:tcBorders>
            <w:vAlign w:val="center"/>
          </w:tcPr>
          <w:p w:rsidR="00A929C6" w:rsidRPr="00A929C6" w:rsidRDefault="00A929C6">
            <w:pPr>
              <w:rPr>
                <w:rFonts w:ascii="Arial" w:hAnsi="Arial" w:cs="Arial"/>
                <w:sz w:val="18"/>
                <w:szCs w:val="18"/>
              </w:rPr>
            </w:pPr>
          </w:p>
        </w:tc>
      </w:tr>
      <w:tr w:rsidR="00A929C6" w:rsidRPr="00A929C6" w:rsidTr="000972D5">
        <w:trPr>
          <w:trHeight w:val="1080"/>
        </w:trPr>
        <w:tc>
          <w:tcPr>
            <w:tcW w:w="14220" w:type="dxa"/>
            <w:gridSpan w:val="6"/>
            <w:tcBorders>
              <w:top w:val="nil"/>
            </w:tcBorders>
            <w:vAlign w:val="center"/>
          </w:tcPr>
          <w:p w:rsidR="00370895" w:rsidRDefault="001329FF">
            <w:pPr>
              <w:rPr>
                <w:rFonts w:ascii="Arial" w:hAnsi="Arial" w:cs="Arial"/>
                <w:sz w:val="18"/>
                <w:szCs w:val="18"/>
              </w:rPr>
            </w:pPr>
            <w:r w:rsidRPr="001329FF">
              <w:rPr>
                <w:rFonts w:ascii="Arial" w:hAnsi="Arial" w:cs="Arial"/>
                <w:sz w:val="18"/>
                <w:szCs w:val="18"/>
              </w:rPr>
              <w:t>(Attach additional sheets if necessary.)</w:t>
            </w:r>
          </w:p>
          <w:p w:rsidR="00370895" w:rsidRDefault="00370895" w:rsidP="00370895">
            <w:pPr>
              <w:rPr>
                <w:rFonts w:ascii="Arial" w:hAnsi="Arial" w:cs="Arial"/>
                <w:sz w:val="18"/>
                <w:szCs w:val="18"/>
              </w:rPr>
            </w:pPr>
          </w:p>
          <w:p w:rsidR="00370895" w:rsidRDefault="00CE4167" w:rsidP="00370895">
            <w:pPr>
              <w:rPr>
                <w:rFonts w:ascii="Arial" w:hAnsi="Arial" w:cs="Arial"/>
                <w:sz w:val="18"/>
                <w:szCs w:val="18"/>
              </w:rPr>
            </w:pPr>
            <w:r>
              <w:rPr>
                <w:rFonts w:ascii="Arial" w:hAnsi="Arial" w:cs="Arial"/>
                <w:noProof/>
                <w:sz w:val="18"/>
                <w:szCs w:val="18"/>
              </w:rPr>
              <w:object w:dxaOrig="1440" w:dyaOrig="1440">
                <v:shapetype id="_x0000_t201" coordsize="21600,21600" o:spt="201" path="m,l,21600r21600,l21600,xe">
                  <v:stroke joinstyle="miter"/>
                  <v:path shadowok="f" o:extrusionok="f" strokeok="f" fillok="f" o:connecttype="rect"/>
                  <o:lock v:ext="edit" shapetype="t"/>
                </v:shapetype>
                <v:shape id="_x0000_s1026" type="#_x0000_t201" style="position:absolute;margin-left:395.65pt;margin-top:.35pt;width:42pt;height:27pt;z-index:251659264;mso-position-horizontal-relative:text;mso-position-vertical-relative:text" o:preferrelative="t" filled="f" stroked="f">
                  <v:imagedata r:id="rId8" o:title=""/>
                  <o:lock v:ext="edit" aspectratio="t"/>
                  <w10:wrap type="square"/>
                </v:shape>
                <w:control r:id="rId9" w:name="CheckBox1" w:shapeid="_x0000_s1026"/>
              </w:object>
            </w:r>
            <w:r>
              <w:rPr>
                <w:rFonts w:ascii="Arial" w:hAnsi="Arial" w:cs="Arial"/>
                <w:noProof/>
                <w:sz w:val="18"/>
                <w:szCs w:val="18"/>
              </w:rPr>
              <w:object w:dxaOrig="1440" w:dyaOrig="1440">
                <v:shape id="_x0000_s1028" type="#_x0000_t201" style="position:absolute;margin-left:448.2pt;margin-top:3.35pt;width:45pt;height:20.25pt;z-index:251661312;mso-position-horizontal-relative:text;mso-position-vertical-relative:text" o:preferrelative="t" filled="f" stroked="f">
                  <v:imagedata r:id="rId10" o:title=""/>
                  <o:lock v:ext="edit" aspectratio="t"/>
                  <w10:wrap type="square"/>
                </v:shape>
                <w:control r:id="rId11" w:name="CheckBox2" w:shapeid="_x0000_s1028"/>
              </w:object>
            </w:r>
          </w:p>
          <w:p w:rsidR="00370895" w:rsidRDefault="001329FF">
            <w:pPr>
              <w:rPr>
                <w:rFonts w:ascii="Arial" w:hAnsi="Arial" w:cs="Arial"/>
                <w:sz w:val="18"/>
                <w:szCs w:val="18"/>
              </w:rPr>
            </w:pPr>
            <w:r>
              <w:rPr>
                <w:rFonts w:ascii="Arial" w:hAnsi="Arial" w:cs="Arial"/>
                <w:sz w:val="18"/>
                <w:szCs w:val="18"/>
              </w:rPr>
              <w:t xml:space="preserve">Are there any probationary or temporary employees performing similar duties in the department? </w:t>
            </w:r>
          </w:p>
          <w:p w:rsidR="001329FF" w:rsidRDefault="00370895">
            <w:pPr>
              <w:rPr>
                <w:rFonts w:ascii="Arial" w:hAnsi="Arial" w:cs="Arial"/>
                <w:sz w:val="18"/>
                <w:szCs w:val="18"/>
              </w:rPr>
            </w:pPr>
            <w:r>
              <w:rPr>
                <w:rFonts w:ascii="Arial" w:hAnsi="Arial" w:cs="Arial"/>
                <w:sz w:val="18"/>
                <w:szCs w:val="18"/>
              </w:rPr>
              <w:t>If yes, please explain:</w:t>
            </w:r>
            <w:r w:rsidR="00B45026">
              <w:rPr>
                <w:rFonts w:ascii="Arial" w:hAnsi="Arial" w:cs="Arial"/>
                <w:sz w:val="18"/>
                <w:szCs w:val="18"/>
              </w:rPr>
              <w:t xml:space="preserve"> </w:t>
            </w:r>
          </w:p>
          <w:p w:rsidR="00370895" w:rsidRPr="00A929C6" w:rsidRDefault="00370895">
            <w:pPr>
              <w:rPr>
                <w:rFonts w:ascii="Arial" w:hAnsi="Arial" w:cs="Arial"/>
                <w:sz w:val="18"/>
                <w:szCs w:val="18"/>
              </w:rPr>
            </w:pPr>
          </w:p>
        </w:tc>
      </w:tr>
      <w:tr w:rsidR="00370895" w:rsidRPr="000972D5" w:rsidTr="000972D5">
        <w:trPr>
          <w:trHeight w:val="1997"/>
        </w:trPr>
        <w:tc>
          <w:tcPr>
            <w:tcW w:w="14220" w:type="dxa"/>
            <w:gridSpan w:val="6"/>
          </w:tcPr>
          <w:p w:rsidR="00370895" w:rsidRPr="000972D5" w:rsidRDefault="00370895" w:rsidP="00370895">
            <w:pPr>
              <w:jc w:val="both"/>
              <w:rPr>
                <w:rFonts w:ascii="Arial" w:hAnsi="Arial" w:cs="Arial"/>
                <w:b/>
                <w:sz w:val="20"/>
                <w:szCs w:val="20"/>
              </w:rPr>
            </w:pPr>
            <w:r w:rsidRPr="000972D5">
              <w:rPr>
                <w:rFonts w:ascii="Arial" w:hAnsi="Arial" w:cs="Arial"/>
                <w:b/>
                <w:sz w:val="20"/>
                <w:szCs w:val="20"/>
              </w:rPr>
              <w:t>NDUS Policy 24 Reduction in Force</w:t>
            </w:r>
          </w:p>
          <w:p w:rsidR="00370895" w:rsidRPr="000972D5" w:rsidRDefault="00370895" w:rsidP="00370895">
            <w:pPr>
              <w:rPr>
                <w:rFonts w:ascii="Arial" w:hAnsi="Arial" w:cs="Arial"/>
                <w:color w:val="000000"/>
                <w:sz w:val="20"/>
                <w:szCs w:val="20"/>
              </w:rPr>
            </w:pPr>
            <w:r w:rsidRPr="000972D5">
              <w:rPr>
                <w:rFonts w:ascii="Arial" w:hAnsi="Arial" w:cs="Arial"/>
                <w:b/>
                <w:color w:val="000000"/>
                <w:sz w:val="20"/>
                <w:szCs w:val="20"/>
              </w:rPr>
              <w:t>24.1</w:t>
            </w:r>
            <w:r w:rsidRPr="000972D5">
              <w:rPr>
                <w:rFonts w:ascii="Arial" w:hAnsi="Arial" w:cs="Arial"/>
                <w:color w:val="000000"/>
                <w:sz w:val="20"/>
                <w:szCs w:val="20"/>
              </w:rPr>
              <w:t xml:space="preserve">     When necessary to achieve a reduction in force, institutions may terminate or reduce from full to part-time or hours worked of any staff employee due to an organizational or procedural change, diminished workload, lack of funds, or other exigency. The employee shall be given at least two weeks written notice of the reduction. At the institution's discretion, employees who are terminated may be given two </w:t>
            </w:r>
            <w:proofErr w:type="spellStart"/>
            <w:r w:rsidRPr="000972D5">
              <w:rPr>
                <w:rFonts w:ascii="Arial" w:hAnsi="Arial" w:cs="Arial"/>
                <w:color w:val="000000"/>
                <w:sz w:val="20"/>
                <w:szCs w:val="20"/>
              </w:rPr>
              <w:t>weeks</w:t>
            </w:r>
            <w:proofErr w:type="spellEnd"/>
            <w:r w:rsidRPr="000972D5">
              <w:rPr>
                <w:rFonts w:ascii="Arial" w:hAnsi="Arial" w:cs="Arial"/>
                <w:color w:val="000000"/>
                <w:sz w:val="20"/>
                <w:szCs w:val="20"/>
              </w:rPr>
              <w:t xml:space="preserve"> pay in lieu of the two </w:t>
            </w:r>
            <w:proofErr w:type="spellStart"/>
            <w:r w:rsidRPr="000972D5">
              <w:rPr>
                <w:rFonts w:ascii="Arial" w:hAnsi="Arial" w:cs="Arial"/>
                <w:color w:val="000000"/>
                <w:sz w:val="20"/>
                <w:szCs w:val="20"/>
              </w:rPr>
              <w:t>weeks notice</w:t>
            </w:r>
            <w:proofErr w:type="spellEnd"/>
            <w:r w:rsidRPr="000972D5">
              <w:rPr>
                <w:rFonts w:ascii="Arial" w:hAnsi="Arial" w:cs="Arial"/>
                <w:color w:val="000000"/>
                <w:sz w:val="20"/>
                <w:szCs w:val="20"/>
              </w:rPr>
              <w:t>.</w:t>
            </w:r>
          </w:p>
          <w:p w:rsidR="00370895" w:rsidRPr="000972D5" w:rsidRDefault="00370895" w:rsidP="00370895">
            <w:pPr>
              <w:jc w:val="both"/>
              <w:rPr>
                <w:rFonts w:ascii="Arial" w:hAnsi="Arial" w:cs="Arial"/>
                <w:sz w:val="20"/>
                <w:szCs w:val="20"/>
              </w:rPr>
            </w:pPr>
            <w:r w:rsidRPr="000972D5">
              <w:rPr>
                <w:rFonts w:ascii="Arial" w:hAnsi="Arial" w:cs="Arial"/>
                <w:b/>
                <w:color w:val="000000"/>
                <w:sz w:val="20"/>
                <w:szCs w:val="20"/>
              </w:rPr>
              <w:t>24.2</w:t>
            </w:r>
            <w:r w:rsidRPr="000972D5">
              <w:rPr>
                <w:rFonts w:ascii="Arial" w:hAnsi="Arial" w:cs="Arial"/>
                <w:color w:val="000000"/>
                <w:sz w:val="20"/>
                <w:szCs w:val="20"/>
              </w:rPr>
              <w:t xml:space="preserve">   Institutions shall not subject regular staff employees (see Section 2.2) to a reduction in force while there are temporary or probationary employees engaged in the same work, serving at the same work unit.</w:t>
            </w:r>
          </w:p>
          <w:p w:rsidR="00370895" w:rsidRPr="000972D5" w:rsidRDefault="00370895">
            <w:pPr>
              <w:rPr>
                <w:rFonts w:ascii="Arial" w:hAnsi="Arial" w:cs="Arial"/>
                <w:sz w:val="20"/>
                <w:szCs w:val="20"/>
              </w:rPr>
            </w:pPr>
            <w:r w:rsidRPr="000972D5">
              <w:rPr>
                <w:rFonts w:ascii="Arial" w:hAnsi="Arial" w:cs="Arial"/>
                <w:b/>
                <w:sz w:val="20"/>
                <w:szCs w:val="20"/>
              </w:rPr>
              <w:t>24.3</w:t>
            </w:r>
            <w:r w:rsidRPr="000972D5">
              <w:rPr>
                <w:rFonts w:ascii="Arial" w:hAnsi="Arial" w:cs="Arial"/>
                <w:sz w:val="20"/>
                <w:szCs w:val="20"/>
              </w:rPr>
              <w:t xml:space="preserve">     Institutions shall conduct reductions in force in a non-discriminatory manner (see Section1.2) and shall not use such actions as a substitute for disciplinary measures.</w:t>
            </w:r>
          </w:p>
        </w:tc>
      </w:tr>
      <w:tr w:rsidR="00370895" w:rsidRPr="000972D5" w:rsidTr="000972D5">
        <w:tc>
          <w:tcPr>
            <w:tcW w:w="14220" w:type="dxa"/>
            <w:gridSpan w:val="6"/>
          </w:tcPr>
          <w:p w:rsidR="00370895" w:rsidRPr="000972D5" w:rsidRDefault="00370895" w:rsidP="00370895">
            <w:pPr>
              <w:shd w:val="clear" w:color="auto" w:fill="FFFFFF"/>
              <w:spacing w:before="100" w:beforeAutospacing="1" w:after="100" w:afterAutospacing="1"/>
              <w:rPr>
                <w:rFonts w:ascii="Arial" w:hAnsi="Arial" w:cs="Arial"/>
                <w:color w:val="000000"/>
                <w:sz w:val="20"/>
                <w:szCs w:val="20"/>
              </w:rPr>
            </w:pPr>
            <w:proofErr w:type="gramStart"/>
            <w:r w:rsidRPr="000972D5">
              <w:rPr>
                <w:rFonts w:ascii="Arial" w:hAnsi="Arial" w:cs="Arial"/>
                <w:b/>
                <w:color w:val="000000"/>
                <w:sz w:val="20"/>
                <w:szCs w:val="20"/>
                <w:shd w:val="clear" w:color="auto" w:fill="FFFFFF"/>
              </w:rPr>
              <w:t>24.4</w:t>
            </w:r>
            <w:r w:rsidRPr="000972D5">
              <w:rPr>
                <w:rFonts w:ascii="Arial" w:hAnsi="Arial" w:cs="Arial"/>
                <w:color w:val="000000"/>
                <w:sz w:val="20"/>
                <w:szCs w:val="20"/>
                <w:shd w:val="clear" w:color="auto" w:fill="FFFFFF"/>
              </w:rPr>
              <w:t xml:space="preserve">  Based</w:t>
            </w:r>
            <w:proofErr w:type="gramEnd"/>
            <w:r w:rsidRPr="000972D5">
              <w:rPr>
                <w:rFonts w:ascii="Arial" w:hAnsi="Arial" w:cs="Arial"/>
                <w:color w:val="000000"/>
                <w:sz w:val="20"/>
                <w:szCs w:val="20"/>
                <w:shd w:val="clear" w:color="auto" w:fill="FFFFFF"/>
              </w:rPr>
              <w:t xml:space="preserve"> upon departmental need and work to be performed, the department head shall determine which employees will be subject to reduction in force.  In determining which employees shall be affected, the department shall consider the following</w:t>
            </w:r>
          </w:p>
          <w:p w:rsidR="00370895" w:rsidRPr="00953852" w:rsidRDefault="00370895" w:rsidP="00370895">
            <w:pPr>
              <w:pStyle w:val="ListParagraph"/>
              <w:numPr>
                <w:ilvl w:val="0"/>
                <w:numId w:val="1"/>
              </w:numPr>
              <w:rPr>
                <w:rFonts w:ascii="Arial" w:hAnsi="Arial" w:cs="Arial"/>
                <w:sz w:val="18"/>
                <w:szCs w:val="18"/>
              </w:rPr>
            </w:pPr>
            <w:r w:rsidRPr="000972D5">
              <w:rPr>
                <w:rFonts w:ascii="Arial" w:hAnsi="Arial" w:cs="Arial"/>
                <w:color w:val="000000"/>
                <w:sz w:val="20"/>
                <w:szCs w:val="20"/>
              </w:rPr>
              <w:t>An analysis of the acquired knowledge, demonstrated skills, and versatility of its employees compared to the work to be done and the available funding. Employees lacking the necessary skills and versatility should be considered for reduction</w:t>
            </w:r>
            <w:r w:rsidR="00953852">
              <w:rPr>
                <w:rFonts w:ascii="Arial" w:hAnsi="Arial" w:cs="Arial"/>
                <w:color w:val="000000"/>
                <w:sz w:val="20"/>
                <w:szCs w:val="20"/>
              </w:rPr>
              <w:t>.</w:t>
            </w:r>
          </w:p>
          <w:p w:rsidR="00953852" w:rsidRDefault="00953852" w:rsidP="00953852">
            <w:pPr>
              <w:rPr>
                <w:rFonts w:ascii="Arial" w:hAnsi="Arial" w:cs="Arial"/>
                <w:sz w:val="18"/>
                <w:szCs w:val="18"/>
              </w:rPr>
            </w:pPr>
          </w:p>
          <w:p w:rsidR="00953852" w:rsidRDefault="00953852" w:rsidP="00953852">
            <w:pPr>
              <w:rPr>
                <w:rFonts w:ascii="Arial" w:hAnsi="Arial" w:cs="Arial"/>
                <w:sz w:val="18"/>
                <w:szCs w:val="18"/>
              </w:rPr>
            </w:pPr>
          </w:p>
          <w:p w:rsidR="00953852" w:rsidRPr="00953852" w:rsidRDefault="00953852" w:rsidP="00953852">
            <w:pPr>
              <w:rPr>
                <w:rFonts w:ascii="Arial" w:hAnsi="Arial" w:cs="Arial"/>
                <w:sz w:val="18"/>
                <w:szCs w:val="18"/>
              </w:rPr>
            </w:pPr>
          </w:p>
        </w:tc>
      </w:tr>
      <w:tr w:rsidR="00370895" w:rsidRPr="000972D5" w:rsidTr="000972D5">
        <w:tc>
          <w:tcPr>
            <w:tcW w:w="14220" w:type="dxa"/>
            <w:gridSpan w:val="6"/>
          </w:tcPr>
          <w:p w:rsidR="00370895" w:rsidRPr="000972D5" w:rsidRDefault="00370895" w:rsidP="00370895">
            <w:pPr>
              <w:pStyle w:val="ListParagraph"/>
              <w:numPr>
                <w:ilvl w:val="0"/>
                <w:numId w:val="1"/>
              </w:numPr>
              <w:shd w:val="clear" w:color="auto" w:fill="FFFFFF"/>
              <w:spacing w:before="100" w:beforeAutospacing="1" w:after="100" w:afterAutospacing="1"/>
              <w:rPr>
                <w:rFonts w:ascii="Arial" w:hAnsi="Arial" w:cs="Arial"/>
                <w:color w:val="000000"/>
                <w:sz w:val="20"/>
                <w:szCs w:val="20"/>
              </w:rPr>
            </w:pPr>
            <w:r w:rsidRPr="000972D5">
              <w:rPr>
                <w:rFonts w:ascii="Arial" w:hAnsi="Arial" w:cs="Arial"/>
                <w:color w:val="000000"/>
                <w:sz w:val="20"/>
                <w:szCs w:val="20"/>
              </w:rPr>
              <w:lastRenderedPageBreak/>
              <w:t>An analysis of the level of demonstrated work performance. Employees having a consistently low level of performance should be considered for reduction.</w:t>
            </w:r>
          </w:p>
          <w:p w:rsidR="00370895" w:rsidRPr="000972D5" w:rsidRDefault="00370895">
            <w:pPr>
              <w:rPr>
                <w:rFonts w:ascii="Arial" w:hAnsi="Arial" w:cs="Arial"/>
                <w:sz w:val="18"/>
                <w:szCs w:val="18"/>
              </w:rPr>
            </w:pPr>
          </w:p>
        </w:tc>
      </w:tr>
      <w:tr w:rsidR="00370895" w:rsidRPr="000972D5" w:rsidTr="000972D5">
        <w:tc>
          <w:tcPr>
            <w:tcW w:w="14220" w:type="dxa"/>
            <w:gridSpan w:val="6"/>
          </w:tcPr>
          <w:p w:rsidR="00370895" w:rsidRPr="000972D5" w:rsidRDefault="00370895" w:rsidP="00370895">
            <w:pPr>
              <w:pStyle w:val="ListParagraph"/>
              <w:numPr>
                <w:ilvl w:val="0"/>
                <w:numId w:val="1"/>
              </w:numPr>
              <w:shd w:val="clear" w:color="auto" w:fill="FFFFFF"/>
              <w:spacing w:before="100" w:beforeAutospacing="1" w:after="100" w:afterAutospacing="1"/>
              <w:rPr>
                <w:rFonts w:ascii="Arial" w:hAnsi="Arial" w:cs="Arial"/>
                <w:color w:val="000000"/>
                <w:sz w:val="20"/>
                <w:szCs w:val="20"/>
              </w:rPr>
            </w:pPr>
            <w:r w:rsidRPr="000972D5">
              <w:rPr>
                <w:rFonts w:ascii="Arial" w:hAnsi="Arial" w:cs="Arial"/>
                <w:color w:val="000000"/>
                <w:sz w:val="20"/>
                <w:szCs w:val="20"/>
              </w:rPr>
              <w:t>A review of the length of service of its employees. Employees with the fewest years of service should be considered for reduction.</w:t>
            </w:r>
          </w:p>
          <w:p w:rsidR="00370895" w:rsidRPr="000972D5" w:rsidRDefault="00370895">
            <w:pPr>
              <w:rPr>
                <w:rFonts w:ascii="Arial" w:hAnsi="Arial" w:cs="Arial"/>
                <w:sz w:val="18"/>
                <w:szCs w:val="18"/>
              </w:rPr>
            </w:pPr>
          </w:p>
        </w:tc>
      </w:tr>
      <w:tr w:rsidR="00370895" w:rsidRPr="000972D5" w:rsidTr="000972D5">
        <w:tc>
          <w:tcPr>
            <w:tcW w:w="14220" w:type="dxa"/>
            <w:gridSpan w:val="6"/>
          </w:tcPr>
          <w:p w:rsidR="00370895" w:rsidRPr="000972D5" w:rsidRDefault="00370895" w:rsidP="00370895">
            <w:pPr>
              <w:pStyle w:val="ListParagraph"/>
              <w:numPr>
                <w:ilvl w:val="0"/>
                <w:numId w:val="1"/>
              </w:numPr>
              <w:shd w:val="clear" w:color="auto" w:fill="FFFFFF"/>
              <w:spacing w:before="100" w:beforeAutospacing="1" w:after="100" w:afterAutospacing="1"/>
              <w:rPr>
                <w:rFonts w:ascii="Arial" w:hAnsi="Arial" w:cs="Arial"/>
                <w:color w:val="000000"/>
                <w:sz w:val="20"/>
                <w:szCs w:val="20"/>
              </w:rPr>
            </w:pPr>
            <w:r w:rsidRPr="000972D5">
              <w:rPr>
                <w:rFonts w:ascii="Arial" w:hAnsi="Arial" w:cs="Arial"/>
                <w:color w:val="000000"/>
                <w:sz w:val="20"/>
                <w:szCs w:val="20"/>
              </w:rPr>
              <w:t>An analysis of the extent of required training needed to train a reassigned employee to full productivity in a different position. Employees requiring substantial retraining should be considered for reduction.</w:t>
            </w:r>
          </w:p>
          <w:p w:rsidR="00370895" w:rsidRPr="000972D5" w:rsidRDefault="00370895">
            <w:pPr>
              <w:rPr>
                <w:rFonts w:ascii="Arial" w:hAnsi="Arial" w:cs="Arial"/>
                <w:sz w:val="18"/>
                <w:szCs w:val="18"/>
              </w:rPr>
            </w:pPr>
          </w:p>
        </w:tc>
      </w:tr>
      <w:tr w:rsidR="00370895" w:rsidRPr="000972D5" w:rsidTr="000972D5">
        <w:tc>
          <w:tcPr>
            <w:tcW w:w="14220" w:type="dxa"/>
            <w:gridSpan w:val="6"/>
          </w:tcPr>
          <w:p w:rsidR="00370895" w:rsidRPr="000972D5" w:rsidRDefault="00370895" w:rsidP="00370895">
            <w:pPr>
              <w:pStyle w:val="BodyTextIndent2"/>
              <w:numPr>
                <w:ilvl w:val="0"/>
                <w:numId w:val="1"/>
              </w:numPr>
              <w:rPr>
                <w:color w:val="000000"/>
              </w:rPr>
            </w:pPr>
            <w:r w:rsidRPr="000972D5">
              <w:rPr>
                <w:color w:val="000000"/>
              </w:rPr>
              <w:t>Any documented understandings concerning the position in place at the beginning of employment</w:t>
            </w:r>
            <w:r w:rsidR="000557D6">
              <w:rPr>
                <w:color w:val="000000"/>
              </w:rPr>
              <w:t>.</w:t>
            </w:r>
            <w:r w:rsidRPr="000972D5">
              <w:rPr>
                <w:color w:val="000000"/>
              </w:rPr>
              <w:t xml:space="preserve"> </w:t>
            </w:r>
          </w:p>
          <w:p w:rsidR="00370895" w:rsidRPr="000972D5" w:rsidRDefault="00370895">
            <w:pPr>
              <w:rPr>
                <w:rFonts w:ascii="Arial" w:hAnsi="Arial" w:cs="Arial"/>
                <w:sz w:val="18"/>
                <w:szCs w:val="18"/>
              </w:rPr>
            </w:pPr>
          </w:p>
        </w:tc>
      </w:tr>
    </w:tbl>
    <w:p w:rsidR="007C3268" w:rsidRPr="000972D5" w:rsidRDefault="007C3268">
      <w:pPr>
        <w:rPr>
          <w:rFonts w:ascii="Arial" w:hAnsi="Arial" w:cs="Arial"/>
          <w:sz w:val="18"/>
          <w:szCs w:val="18"/>
        </w:rPr>
      </w:pPr>
    </w:p>
    <w:tbl>
      <w:tblPr>
        <w:tblStyle w:val="TableGrid"/>
        <w:tblW w:w="0" w:type="auto"/>
        <w:tblLook w:val="04A0" w:firstRow="1" w:lastRow="0" w:firstColumn="1" w:lastColumn="0" w:noHBand="0" w:noVBand="1"/>
      </w:tblPr>
      <w:tblGrid>
        <w:gridCol w:w="14390"/>
      </w:tblGrid>
      <w:tr w:rsidR="000972D5" w:rsidRPr="000972D5" w:rsidTr="000972D5">
        <w:tc>
          <w:tcPr>
            <w:tcW w:w="14390" w:type="dxa"/>
          </w:tcPr>
          <w:p w:rsidR="000972D5" w:rsidRPr="000972D5" w:rsidRDefault="000972D5">
            <w:pPr>
              <w:rPr>
                <w:rFonts w:ascii="Arial" w:hAnsi="Arial" w:cs="Arial"/>
                <w:sz w:val="20"/>
                <w:szCs w:val="20"/>
              </w:rPr>
            </w:pPr>
            <w:r w:rsidRPr="000972D5">
              <w:rPr>
                <w:rFonts w:ascii="Arial" w:hAnsi="Arial" w:cs="Arial"/>
                <w:b/>
                <w:color w:val="000000"/>
                <w:sz w:val="20"/>
                <w:szCs w:val="20"/>
              </w:rPr>
              <w:t>24.5  The department shall maintain written documentation of the required analysis and review in Section 24.4</w:t>
            </w:r>
          </w:p>
        </w:tc>
      </w:tr>
      <w:tr w:rsidR="000972D5" w:rsidRPr="000972D5" w:rsidTr="000972D5">
        <w:tc>
          <w:tcPr>
            <w:tcW w:w="14390" w:type="dxa"/>
          </w:tcPr>
          <w:p w:rsidR="000972D5" w:rsidRPr="000972D5" w:rsidRDefault="000972D5" w:rsidP="000972D5">
            <w:pPr>
              <w:pStyle w:val="BodyTextIndent"/>
              <w:tabs>
                <w:tab w:val="left" w:pos="90"/>
              </w:tabs>
              <w:ind w:left="0"/>
              <w:rPr>
                <w:rFonts w:ascii="Arial" w:hAnsi="Arial" w:cs="Arial"/>
                <w:sz w:val="20"/>
                <w:szCs w:val="20"/>
              </w:rPr>
            </w:pPr>
            <w:r w:rsidRPr="000972D5">
              <w:rPr>
                <w:rFonts w:ascii="Arial" w:hAnsi="Arial" w:cs="Arial"/>
                <w:sz w:val="20"/>
                <w:szCs w:val="20"/>
              </w:rPr>
              <w:t>ADDITIONAL POLICY CONSIDERATIONS</w:t>
            </w:r>
            <w:proofErr w:type="gramStart"/>
            <w:r w:rsidRPr="000972D5">
              <w:rPr>
                <w:rFonts w:ascii="Arial" w:hAnsi="Arial" w:cs="Arial"/>
                <w:sz w:val="20"/>
                <w:szCs w:val="20"/>
              </w:rPr>
              <w:t>:</w:t>
            </w:r>
            <w:proofErr w:type="gramEnd"/>
            <w:r w:rsidRPr="000972D5">
              <w:rPr>
                <w:rFonts w:ascii="Arial" w:hAnsi="Arial" w:cs="Arial"/>
                <w:sz w:val="20"/>
                <w:szCs w:val="20"/>
              </w:rPr>
              <w:br/>
            </w:r>
            <w:r w:rsidRPr="000972D5">
              <w:rPr>
                <w:rFonts w:ascii="Arial" w:hAnsi="Arial" w:cs="Arial"/>
                <w:b/>
                <w:sz w:val="20"/>
                <w:szCs w:val="20"/>
              </w:rPr>
              <w:t>24.6</w:t>
            </w:r>
            <w:r w:rsidRPr="000972D5">
              <w:rPr>
                <w:rFonts w:ascii="Arial" w:hAnsi="Arial" w:cs="Arial"/>
                <w:sz w:val="20"/>
                <w:szCs w:val="20"/>
              </w:rPr>
              <w:t xml:space="preserve">  Rehiring of employees terminated or reducing hours worked shall be in the reverse order of the reduction in force when a similar job becomes available in their former department within two years from the date of the action.</w:t>
            </w:r>
          </w:p>
          <w:p w:rsidR="000972D5" w:rsidRPr="000972D5" w:rsidRDefault="000972D5" w:rsidP="000972D5">
            <w:pPr>
              <w:pStyle w:val="NoSpacing"/>
              <w:rPr>
                <w:sz w:val="20"/>
                <w:szCs w:val="20"/>
              </w:rPr>
            </w:pPr>
            <w:r w:rsidRPr="000972D5">
              <w:rPr>
                <w:b/>
                <w:sz w:val="20"/>
                <w:szCs w:val="20"/>
              </w:rPr>
              <w:t>24.7</w:t>
            </w:r>
            <w:r w:rsidRPr="000972D5">
              <w:rPr>
                <w:sz w:val="20"/>
                <w:szCs w:val="20"/>
              </w:rPr>
              <w:t xml:space="preserve">  Employees not on probation when terminated as a result of a reduction in force and rehired within two years shall be credited with:</w:t>
            </w:r>
          </w:p>
          <w:p w:rsidR="000972D5" w:rsidRPr="000972D5" w:rsidRDefault="000972D5" w:rsidP="000972D5">
            <w:pPr>
              <w:pStyle w:val="NoSpacing"/>
              <w:numPr>
                <w:ilvl w:val="0"/>
                <w:numId w:val="3"/>
              </w:numPr>
              <w:rPr>
                <w:sz w:val="20"/>
                <w:szCs w:val="20"/>
              </w:rPr>
            </w:pPr>
            <w:r w:rsidRPr="000972D5">
              <w:rPr>
                <w:sz w:val="20"/>
                <w:szCs w:val="20"/>
              </w:rPr>
              <w:t>Previous service for the purpose of determining annual leave accrual rates.</w:t>
            </w:r>
          </w:p>
          <w:p w:rsidR="000972D5" w:rsidRPr="000972D5" w:rsidRDefault="000972D5" w:rsidP="000972D5">
            <w:pPr>
              <w:pStyle w:val="NoSpacing"/>
              <w:numPr>
                <w:ilvl w:val="0"/>
                <w:numId w:val="3"/>
              </w:numPr>
              <w:rPr>
                <w:sz w:val="20"/>
                <w:szCs w:val="20"/>
              </w:rPr>
            </w:pPr>
            <w:r w:rsidRPr="000972D5">
              <w:rPr>
                <w:sz w:val="20"/>
                <w:szCs w:val="20"/>
              </w:rPr>
              <w:t>Sick leave hours accumulated prior to the reduction, less the amount paid pursuant to Section 7.5 of this manual.</w:t>
            </w:r>
          </w:p>
          <w:p w:rsidR="000972D5" w:rsidRPr="000972D5" w:rsidRDefault="000972D5" w:rsidP="000972D5">
            <w:pPr>
              <w:pStyle w:val="NoSpacing"/>
              <w:rPr>
                <w:sz w:val="20"/>
                <w:szCs w:val="20"/>
              </w:rPr>
            </w:pPr>
            <w:r w:rsidRPr="000972D5">
              <w:rPr>
                <w:b/>
                <w:sz w:val="20"/>
                <w:szCs w:val="20"/>
              </w:rPr>
              <w:t>24.8</w:t>
            </w:r>
            <w:r w:rsidRPr="000972D5">
              <w:rPr>
                <w:sz w:val="20"/>
                <w:szCs w:val="20"/>
              </w:rPr>
              <w:t xml:space="preserve">  Employees not on probation when terminated as a result of a reduction in force shall, for two years following the reductions, be provided the following additional services:</w:t>
            </w:r>
          </w:p>
          <w:p w:rsidR="000972D5" w:rsidRPr="000972D5" w:rsidRDefault="000972D5" w:rsidP="000972D5">
            <w:pPr>
              <w:pStyle w:val="NoSpacing"/>
              <w:numPr>
                <w:ilvl w:val="0"/>
                <w:numId w:val="4"/>
              </w:numPr>
              <w:rPr>
                <w:sz w:val="20"/>
                <w:szCs w:val="20"/>
              </w:rPr>
            </w:pPr>
            <w:r w:rsidRPr="000972D5">
              <w:rPr>
                <w:sz w:val="20"/>
                <w:szCs w:val="20"/>
              </w:rPr>
              <w:t>To the extent possible, institutions will assist terminated employees in searching for other employment.</w:t>
            </w:r>
          </w:p>
          <w:p w:rsidR="000972D5" w:rsidRPr="000972D5" w:rsidRDefault="000972D5" w:rsidP="000972D5">
            <w:pPr>
              <w:pStyle w:val="NoSpacing"/>
              <w:numPr>
                <w:ilvl w:val="0"/>
                <w:numId w:val="4"/>
              </w:numPr>
              <w:rPr>
                <w:sz w:val="20"/>
                <w:szCs w:val="20"/>
              </w:rPr>
            </w:pPr>
            <w:r w:rsidRPr="000972D5">
              <w:rPr>
                <w:color w:val="000000"/>
                <w:sz w:val="20"/>
                <w:szCs w:val="20"/>
              </w:rPr>
              <w:t>The Human Resource Council shall maintain a list of employees, including their qualifications, who were terminated due to a reduction in force. This list shall be made available to all institutions for employment considerations. Individuals from this list shall be treated as internal applicants by the hiring institution.</w:t>
            </w:r>
          </w:p>
          <w:p w:rsidR="000972D5" w:rsidRPr="000972D5" w:rsidRDefault="000972D5" w:rsidP="000972D5">
            <w:pPr>
              <w:pStyle w:val="BodyTextIndent"/>
              <w:numPr>
                <w:ilvl w:val="0"/>
                <w:numId w:val="4"/>
              </w:numPr>
              <w:spacing w:after="0"/>
              <w:jc w:val="both"/>
              <w:rPr>
                <w:rFonts w:ascii="Arial" w:hAnsi="Arial" w:cs="Arial"/>
                <w:sz w:val="20"/>
                <w:szCs w:val="20"/>
              </w:rPr>
            </w:pPr>
            <w:r w:rsidRPr="000972D5">
              <w:rPr>
                <w:rFonts w:ascii="Arial" w:hAnsi="Arial" w:cs="Arial"/>
                <w:color w:val="000000"/>
                <w:sz w:val="20"/>
                <w:szCs w:val="20"/>
              </w:rPr>
              <w:t>To assist in retraining efforts, employees terminated due to a reduction in force may continue to utilize the North Dakota University System's employee tuition waiver as defined in Section 33 of this manual.</w:t>
            </w:r>
          </w:p>
          <w:p w:rsidR="000972D5" w:rsidRPr="000972D5" w:rsidRDefault="000972D5">
            <w:pPr>
              <w:rPr>
                <w:rFonts w:ascii="Arial" w:hAnsi="Arial" w:cs="Arial"/>
                <w:sz w:val="20"/>
                <w:szCs w:val="20"/>
              </w:rPr>
            </w:pPr>
          </w:p>
        </w:tc>
      </w:tr>
      <w:tr w:rsidR="000972D5" w:rsidRPr="000972D5" w:rsidTr="000972D5">
        <w:trPr>
          <w:trHeight w:val="845"/>
        </w:trPr>
        <w:tc>
          <w:tcPr>
            <w:tcW w:w="14390" w:type="dxa"/>
          </w:tcPr>
          <w:p w:rsidR="000972D5" w:rsidRPr="000972D5" w:rsidRDefault="000972D5" w:rsidP="000972D5">
            <w:pPr>
              <w:rPr>
                <w:rFonts w:ascii="Arial" w:hAnsi="Arial" w:cs="Arial"/>
                <w:sz w:val="20"/>
                <w:szCs w:val="20"/>
              </w:rPr>
            </w:pPr>
            <w:r w:rsidRPr="000972D5">
              <w:rPr>
                <w:rFonts w:ascii="Arial" w:hAnsi="Arial" w:cs="Arial"/>
                <w:sz w:val="20"/>
                <w:szCs w:val="20"/>
              </w:rPr>
              <w:t xml:space="preserve">List person(s)/position(s) identified to be </w:t>
            </w:r>
            <w:proofErr w:type="spellStart"/>
            <w:r w:rsidRPr="000972D5">
              <w:rPr>
                <w:rFonts w:ascii="Arial" w:hAnsi="Arial" w:cs="Arial"/>
                <w:sz w:val="20"/>
                <w:szCs w:val="20"/>
              </w:rPr>
              <w:t>RIF’d</w:t>
            </w:r>
            <w:proofErr w:type="spellEnd"/>
            <w:r>
              <w:rPr>
                <w:rFonts w:ascii="Arial" w:hAnsi="Arial" w:cs="Arial"/>
                <w:sz w:val="20"/>
                <w:szCs w:val="20"/>
              </w:rPr>
              <w:t>:</w:t>
            </w:r>
          </w:p>
          <w:p w:rsidR="000972D5" w:rsidRPr="000972D5" w:rsidRDefault="000972D5">
            <w:pPr>
              <w:rPr>
                <w:rFonts w:ascii="Arial" w:hAnsi="Arial" w:cs="Arial"/>
                <w:sz w:val="18"/>
                <w:szCs w:val="18"/>
              </w:rPr>
            </w:pPr>
          </w:p>
        </w:tc>
      </w:tr>
      <w:tr w:rsidR="000972D5" w:rsidRPr="000972D5" w:rsidTr="000972D5">
        <w:tc>
          <w:tcPr>
            <w:tcW w:w="14390" w:type="dxa"/>
          </w:tcPr>
          <w:p w:rsidR="000972D5" w:rsidRPr="00EC2223" w:rsidRDefault="000972D5" w:rsidP="000972D5">
            <w:pPr>
              <w:rPr>
                <w:rFonts w:ascii="Arial" w:hAnsi="Arial" w:cs="Arial"/>
                <w:sz w:val="20"/>
                <w:szCs w:val="20"/>
              </w:rPr>
            </w:pPr>
            <w:r w:rsidRPr="00EC2223">
              <w:rPr>
                <w:rFonts w:ascii="Arial" w:hAnsi="Arial" w:cs="Arial"/>
                <w:sz w:val="20"/>
                <w:szCs w:val="20"/>
              </w:rPr>
              <w:t xml:space="preserve">How will work duties of RIF’s position(s) be covered: (i.e. eliminated, </w:t>
            </w:r>
            <w:r w:rsidR="00953852">
              <w:rPr>
                <w:rFonts w:ascii="Arial" w:hAnsi="Arial" w:cs="Arial"/>
                <w:sz w:val="20"/>
                <w:szCs w:val="20"/>
              </w:rPr>
              <w:t>assigned to another</w:t>
            </w:r>
            <w:r w:rsidR="00444244">
              <w:rPr>
                <w:rFonts w:ascii="Arial" w:hAnsi="Arial" w:cs="Arial"/>
                <w:sz w:val="20"/>
                <w:szCs w:val="20"/>
              </w:rPr>
              <w:t xml:space="preserve"> employee</w:t>
            </w:r>
            <w:r w:rsidR="00EC2223" w:rsidRPr="00EC2223">
              <w:rPr>
                <w:rFonts w:ascii="Arial" w:hAnsi="Arial" w:cs="Arial"/>
                <w:sz w:val="20"/>
                <w:szCs w:val="20"/>
              </w:rPr>
              <w:t>, moved to another department</w:t>
            </w:r>
            <w:r w:rsidR="00444244">
              <w:rPr>
                <w:rFonts w:ascii="Arial" w:hAnsi="Arial" w:cs="Arial"/>
                <w:sz w:val="20"/>
                <w:szCs w:val="20"/>
              </w:rPr>
              <w:t xml:space="preserve">, </w:t>
            </w:r>
            <w:proofErr w:type="spellStart"/>
            <w:r w:rsidR="00444244">
              <w:rPr>
                <w:rFonts w:ascii="Arial" w:hAnsi="Arial" w:cs="Arial"/>
                <w:sz w:val="20"/>
                <w:szCs w:val="20"/>
              </w:rPr>
              <w:t>etc</w:t>
            </w:r>
            <w:proofErr w:type="spellEnd"/>
            <w:r w:rsidR="00EC2223" w:rsidRPr="00EC2223">
              <w:rPr>
                <w:rFonts w:ascii="Arial" w:hAnsi="Arial" w:cs="Arial"/>
                <w:sz w:val="20"/>
                <w:szCs w:val="20"/>
              </w:rPr>
              <w:t>)</w:t>
            </w:r>
            <w:r w:rsidR="00444244">
              <w:rPr>
                <w:rFonts w:ascii="Arial" w:hAnsi="Arial" w:cs="Arial"/>
                <w:sz w:val="20"/>
                <w:szCs w:val="20"/>
              </w:rPr>
              <w:t xml:space="preserve">.  Be specific and identify </w:t>
            </w:r>
            <w:r w:rsidR="00EC2223" w:rsidRPr="00EC2223">
              <w:rPr>
                <w:rFonts w:ascii="Arial" w:hAnsi="Arial" w:cs="Arial"/>
                <w:sz w:val="20"/>
                <w:szCs w:val="20"/>
              </w:rPr>
              <w:t xml:space="preserve"> name(s)</w:t>
            </w:r>
            <w:r w:rsidR="00F03E2F">
              <w:rPr>
                <w:rFonts w:ascii="Arial" w:hAnsi="Arial" w:cs="Arial"/>
                <w:sz w:val="20"/>
                <w:szCs w:val="20"/>
              </w:rPr>
              <w:t xml:space="preserve"> and </w:t>
            </w:r>
            <w:r w:rsidR="00444244">
              <w:rPr>
                <w:rFonts w:ascii="Arial" w:hAnsi="Arial" w:cs="Arial"/>
                <w:sz w:val="20"/>
                <w:szCs w:val="20"/>
              </w:rPr>
              <w:t>department(s)s if moving duties to others</w:t>
            </w:r>
            <w:r w:rsidR="00F03E2F">
              <w:rPr>
                <w:rFonts w:ascii="Arial" w:hAnsi="Arial" w:cs="Arial"/>
                <w:sz w:val="20"/>
                <w:szCs w:val="20"/>
              </w:rPr>
              <w:t>:</w:t>
            </w:r>
          </w:p>
          <w:p w:rsidR="00EC2223" w:rsidRPr="00EC2223" w:rsidRDefault="00EC2223" w:rsidP="000972D5">
            <w:pPr>
              <w:rPr>
                <w:rFonts w:ascii="Arial" w:hAnsi="Arial" w:cs="Arial"/>
                <w:sz w:val="20"/>
                <w:szCs w:val="20"/>
              </w:rPr>
            </w:pPr>
          </w:p>
          <w:p w:rsidR="00EC2223" w:rsidRDefault="00EC2223" w:rsidP="000972D5">
            <w:pPr>
              <w:rPr>
                <w:rFonts w:ascii="Arial" w:hAnsi="Arial" w:cs="Arial"/>
                <w:sz w:val="18"/>
                <w:szCs w:val="18"/>
              </w:rPr>
            </w:pPr>
          </w:p>
          <w:p w:rsidR="00EC2223" w:rsidRDefault="00EC2223" w:rsidP="000972D5">
            <w:pPr>
              <w:rPr>
                <w:rFonts w:ascii="Arial" w:hAnsi="Arial" w:cs="Arial"/>
                <w:sz w:val="18"/>
                <w:szCs w:val="18"/>
              </w:rPr>
            </w:pPr>
          </w:p>
          <w:p w:rsidR="00EC2223" w:rsidRDefault="00EC2223" w:rsidP="000972D5">
            <w:pPr>
              <w:rPr>
                <w:rFonts w:ascii="Arial" w:hAnsi="Arial" w:cs="Arial"/>
                <w:sz w:val="18"/>
                <w:szCs w:val="18"/>
              </w:rPr>
            </w:pPr>
          </w:p>
          <w:p w:rsidR="00EC2223" w:rsidRDefault="00EC2223" w:rsidP="000972D5">
            <w:pPr>
              <w:rPr>
                <w:rFonts w:ascii="Arial" w:hAnsi="Arial" w:cs="Arial"/>
                <w:sz w:val="18"/>
                <w:szCs w:val="18"/>
              </w:rPr>
            </w:pPr>
          </w:p>
          <w:p w:rsidR="00EC2223" w:rsidRDefault="00EC2223" w:rsidP="000972D5">
            <w:pPr>
              <w:rPr>
                <w:rFonts w:ascii="Arial" w:hAnsi="Arial" w:cs="Arial"/>
                <w:sz w:val="18"/>
                <w:szCs w:val="18"/>
              </w:rPr>
            </w:pPr>
          </w:p>
          <w:p w:rsidR="00EC2223" w:rsidRDefault="00EC2223" w:rsidP="000972D5">
            <w:pPr>
              <w:rPr>
                <w:rFonts w:ascii="Arial" w:hAnsi="Arial" w:cs="Arial"/>
                <w:sz w:val="18"/>
                <w:szCs w:val="18"/>
              </w:rPr>
            </w:pPr>
          </w:p>
          <w:p w:rsidR="001D2808" w:rsidRDefault="001D2808" w:rsidP="000972D5">
            <w:pPr>
              <w:rPr>
                <w:rFonts w:ascii="Arial" w:hAnsi="Arial" w:cs="Arial"/>
                <w:sz w:val="18"/>
                <w:szCs w:val="18"/>
              </w:rPr>
            </w:pPr>
          </w:p>
          <w:p w:rsidR="001D2808" w:rsidRDefault="001D2808" w:rsidP="000972D5">
            <w:pPr>
              <w:rPr>
                <w:rFonts w:ascii="Arial" w:hAnsi="Arial" w:cs="Arial"/>
                <w:sz w:val="18"/>
                <w:szCs w:val="18"/>
              </w:rPr>
            </w:pPr>
          </w:p>
          <w:p w:rsidR="001D2808" w:rsidRDefault="001D2808" w:rsidP="000972D5">
            <w:pPr>
              <w:rPr>
                <w:rFonts w:ascii="Arial" w:hAnsi="Arial" w:cs="Arial"/>
                <w:sz w:val="18"/>
                <w:szCs w:val="18"/>
              </w:rPr>
            </w:pPr>
          </w:p>
          <w:p w:rsidR="001D2808" w:rsidRDefault="001D2808" w:rsidP="000972D5">
            <w:pPr>
              <w:rPr>
                <w:rFonts w:ascii="Arial" w:hAnsi="Arial" w:cs="Arial"/>
                <w:sz w:val="18"/>
                <w:szCs w:val="18"/>
              </w:rPr>
            </w:pPr>
          </w:p>
          <w:p w:rsidR="00EC2223" w:rsidRPr="000972D5" w:rsidRDefault="00EC2223" w:rsidP="000972D5">
            <w:pPr>
              <w:rPr>
                <w:rFonts w:ascii="Arial" w:hAnsi="Arial" w:cs="Arial"/>
                <w:sz w:val="18"/>
                <w:szCs w:val="18"/>
              </w:rPr>
            </w:pPr>
          </w:p>
        </w:tc>
      </w:tr>
      <w:tr w:rsidR="000972D5" w:rsidRPr="000972D5" w:rsidTr="000972D5">
        <w:tc>
          <w:tcPr>
            <w:tcW w:w="14390" w:type="dxa"/>
          </w:tcPr>
          <w:p w:rsidR="000972D5" w:rsidRPr="000972D5" w:rsidRDefault="000972D5" w:rsidP="000972D5">
            <w:pPr>
              <w:pStyle w:val="BodyTextIndent"/>
              <w:ind w:left="90"/>
              <w:rPr>
                <w:rFonts w:ascii="Arial" w:hAnsi="Arial" w:cs="Arial"/>
                <w:sz w:val="20"/>
                <w:szCs w:val="20"/>
              </w:rPr>
            </w:pPr>
            <w:r w:rsidRPr="000972D5">
              <w:rPr>
                <w:rFonts w:ascii="Arial" w:hAnsi="Arial" w:cs="Arial"/>
                <w:sz w:val="20"/>
                <w:szCs w:val="20"/>
              </w:rPr>
              <w:lastRenderedPageBreak/>
              <w:t>I certify that I have considered the written analysis and comparison required as per NDUS Policy 24 in arriving at this Reduction-in-Force decision.</w:t>
            </w:r>
          </w:p>
          <w:p w:rsidR="000972D5" w:rsidRPr="000972D5" w:rsidRDefault="000972D5" w:rsidP="000972D5">
            <w:pPr>
              <w:pStyle w:val="BodyTextIndent"/>
              <w:ind w:left="90"/>
              <w:rPr>
                <w:rFonts w:ascii="Arial" w:hAnsi="Arial" w:cs="Arial"/>
                <w:sz w:val="20"/>
                <w:szCs w:val="20"/>
              </w:rPr>
            </w:pPr>
          </w:p>
          <w:p w:rsidR="000972D5" w:rsidRPr="000972D5" w:rsidRDefault="000972D5" w:rsidP="000972D5">
            <w:pPr>
              <w:pStyle w:val="BodyTextIndent"/>
              <w:ind w:left="90"/>
              <w:rPr>
                <w:rFonts w:ascii="Arial" w:hAnsi="Arial" w:cs="Arial"/>
                <w:sz w:val="20"/>
                <w:szCs w:val="20"/>
              </w:rPr>
            </w:pPr>
            <w:r w:rsidRPr="000972D5">
              <w:rPr>
                <w:rFonts w:ascii="Arial" w:hAnsi="Arial" w:cs="Arial"/>
                <w:sz w:val="20"/>
                <w:szCs w:val="20"/>
                <w:u w:val="single"/>
              </w:rPr>
              <w:tab/>
            </w:r>
            <w:r w:rsidRPr="000972D5">
              <w:rPr>
                <w:rFonts w:ascii="Arial" w:hAnsi="Arial" w:cs="Arial"/>
                <w:sz w:val="20"/>
                <w:szCs w:val="20"/>
                <w:u w:val="single"/>
              </w:rPr>
              <w:tab/>
            </w:r>
            <w:r w:rsidRPr="000972D5">
              <w:rPr>
                <w:rFonts w:ascii="Arial" w:hAnsi="Arial" w:cs="Arial"/>
                <w:sz w:val="20"/>
                <w:szCs w:val="20"/>
                <w:u w:val="single"/>
              </w:rPr>
              <w:tab/>
            </w:r>
            <w:r w:rsidRPr="000972D5">
              <w:rPr>
                <w:rFonts w:ascii="Arial" w:hAnsi="Arial" w:cs="Arial"/>
                <w:sz w:val="20"/>
                <w:szCs w:val="20"/>
                <w:u w:val="single"/>
              </w:rPr>
              <w:tab/>
            </w:r>
            <w:r w:rsidRPr="000972D5">
              <w:rPr>
                <w:rFonts w:ascii="Arial" w:hAnsi="Arial" w:cs="Arial"/>
                <w:sz w:val="20"/>
                <w:szCs w:val="20"/>
                <w:u w:val="single"/>
              </w:rPr>
              <w:tab/>
            </w:r>
            <w:r w:rsidRPr="000972D5">
              <w:rPr>
                <w:rFonts w:ascii="Arial" w:hAnsi="Arial" w:cs="Arial"/>
                <w:sz w:val="20"/>
                <w:szCs w:val="20"/>
                <w:u w:val="single"/>
              </w:rPr>
              <w:tab/>
            </w:r>
            <w:r w:rsidRPr="000972D5">
              <w:rPr>
                <w:rFonts w:ascii="Arial" w:hAnsi="Arial" w:cs="Arial"/>
                <w:sz w:val="20"/>
                <w:szCs w:val="20"/>
                <w:u w:val="single"/>
              </w:rPr>
              <w:tab/>
            </w:r>
            <w:r w:rsidRPr="000972D5">
              <w:rPr>
                <w:rFonts w:ascii="Arial" w:hAnsi="Arial" w:cs="Arial"/>
                <w:sz w:val="20"/>
                <w:szCs w:val="20"/>
              </w:rPr>
              <w:tab/>
            </w:r>
            <w:r w:rsidRPr="000972D5">
              <w:rPr>
                <w:rFonts w:ascii="Arial" w:hAnsi="Arial" w:cs="Arial"/>
                <w:sz w:val="20"/>
                <w:szCs w:val="20"/>
                <w:u w:val="single"/>
              </w:rPr>
              <w:tab/>
            </w:r>
            <w:r w:rsidRPr="000972D5">
              <w:rPr>
                <w:rFonts w:ascii="Arial" w:hAnsi="Arial" w:cs="Arial"/>
                <w:sz w:val="20"/>
                <w:szCs w:val="20"/>
                <w:u w:val="single"/>
              </w:rPr>
              <w:tab/>
            </w:r>
            <w:r w:rsidRPr="000972D5">
              <w:rPr>
                <w:rFonts w:ascii="Arial" w:hAnsi="Arial" w:cs="Arial"/>
                <w:sz w:val="20"/>
                <w:szCs w:val="20"/>
                <w:u w:val="single"/>
              </w:rPr>
              <w:tab/>
            </w:r>
            <w:r w:rsidRPr="000972D5">
              <w:rPr>
                <w:rFonts w:ascii="Arial" w:hAnsi="Arial" w:cs="Arial"/>
                <w:sz w:val="20"/>
                <w:szCs w:val="20"/>
                <w:u w:val="single"/>
              </w:rPr>
              <w:tab/>
            </w:r>
            <w:r w:rsidRPr="000972D5">
              <w:rPr>
                <w:rFonts w:ascii="Arial" w:hAnsi="Arial" w:cs="Arial"/>
                <w:sz w:val="20"/>
                <w:szCs w:val="20"/>
                <w:u w:val="single"/>
              </w:rPr>
              <w:tab/>
            </w:r>
          </w:p>
          <w:p w:rsidR="000972D5" w:rsidRPr="000972D5" w:rsidRDefault="000972D5" w:rsidP="000972D5">
            <w:pPr>
              <w:pStyle w:val="BodyTextIndent"/>
              <w:ind w:left="90"/>
              <w:rPr>
                <w:rFonts w:ascii="Arial" w:hAnsi="Arial" w:cs="Arial"/>
                <w:sz w:val="20"/>
                <w:szCs w:val="20"/>
              </w:rPr>
            </w:pPr>
            <w:r w:rsidRPr="000972D5">
              <w:rPr>
                <w:rFonts w:ascii="Arial" w:hAnsi="Arial" w:cs="Arial"/>
                <w:sz w:val="20"/>
                <w:szCs w:val="20"/>
              </w:rPr>
              <w:t>Appointing Authority</w:t>
            </w:r>
            <w:r w:rsidRPr="000972D5">
              <w:rPr>
                <w:rFonts w:ascii="Arial" w:hAnsi="Arial" w:cs="Arial"/>
                <w:sz w:val="20"/>
                <w:szCs w:val="20"/>
              </w:rPr>
              <w:tab/>
            </w:r>
            <w:r w:rsidRPr="000972D5">
              <w:rPr>
                <w:rFonts w:ascii="Arial" w:hAnsi="Arial" w:cs="Arial"/>
                <w:sz w:val="20"/>
                <w:szCs w:val="20"/>
              </w:rPr>
              <w:tab/>
            </w:r>
            <w:r w:rsidRPr="000972D5">
              <w:rPr>
                <w:rFonts w:ascii="Arial" w:hAnsi="Arial" w:cs="Arial"/>
                <w:sz w:val="20"/>
                <w:szCs w:val="20"/>
              </w:rPr>
              <w:tab/>
            </w:r>
            <w:r w:rsidRPr="000972D5">
              <w:rPr>
                <w:rFonts w:ascii="Arial" w:hAnsi="Arial" w:cs="Arial"/>
                <w:sz w:val="20"/>
                <w:szCs w:val="20"/>
              </w:rPr>
              <w:tab/>
            </w:r>
            <w:r w:rsidRPr="000972D5">
              <w:rPr>
                <w:rFonts w:ascii="Arial" w:hAnsi="Arial" w:cs="Arial"/>
                <w:sz w:val="20"/>
                <w:szCs w:val="20"/>
              </w:rPr>
              <w:tab/>
            </w:r>
            <w:r w:rsidRPr="000972D5">
              <w:rPr>
                <w:rFonts w:ascii="Arial" w:hAnsi="Arial" w:cs="Arial"/>
                <w:sz w:val="20"/>
                <w:szCs w:val="20"/>
              </w:rPr>
              <w:tab/>
              <w:t>Date</w:t>
            </w:r>
          </w:p>
          <w:p w:rsidR="000972D5" w:rsidRPr="000972D5" w:rsidRDefault="000972D5" w:rsidP="000972D5">
            <w:pPr>
              <w:pStyle w:val="BodyTextIndent"/>
              <w:rPr>
                <w:rFonts w:ascii="Arial" w:hAnsi="Arial" w:cs="Arial"/>
                <w:sz w:val="20"/>
                <w:szCs w:val="20"/>
              </w:rPr>
            </w:pPr>
          </w:p>
          <w:p w:rsidR="000972D5" w:rsidRPr="000972D5" w:rsidRDefault="000972D5" w:rsidP="000972D5">
            <w:pPr>
              <w:pStyle w:val="BodyTextIndent"/>
              <w:ind w:left="90"/>
              <w:rPr>
                <w:rFonts w:ascii="Arial" w:hAnsi="Arial" w:cs="Arial"/>
                <w:sz w:val="20"/>
                <w:szCs w:val="20"/>
              </w:rPr>
            </w:pPr>
          </w:p>
          <w:p w:rsidR="000972D5" w:rsidRPr="000972D5" w:rsidRDefault="000972D5" w:rsidP="000972D5">
            <w:pPr>
              <w:pStyle w:val="BodyTextIndent"/>
              <w:rPr>
                <w:rFonts w:ascii="Arial" w:hAnsi="Arial" w:cs="Arial"/>
                <w:sz w:val="20"/>
                <w:szCs w:val="20"/>
              </w:rPr>
            </w:pPr>
            <w:r w:rsidRPr="000972D5">
              <w:rPr>
                <w:rFonts w:ascii="Arial" w:hAnsi="Arial" w:cs="Arial"/>
                <w:sz w:val="20"/>
                <w:szCs w:val="20"/>
                <w:u w:val="single"/>
              </w:rPr>
              <w:t xml:space="preserve">  ____________________________________________</w:t>
            </w:r>
            <w:r w:rsidRPr="000972D5">
              <w:rPr>
                <w:rFonts w:ascii="Arial" w:hAnsi="Arial" w:cs="Arial"/>
                <w:sz w:val="20"/>
                <w:szCs w:val="20"/>
              </w:rPr>
              <w:t xml:space="preserve">              _________________________________</w:t>
            </w:r>
          </w:p>
          <w:p w:rsidR="000972D5" w:rsidRPr="000972D5" w:rsidRDefault="000972D5" w:rsidP="000972D5">
            <w:pPr>
              <w:rPr>
                <w:rFonts w:ascii="Arial" w:hAnsi="Arial" w:cs="Arial"/>
                <w:sz w:val="18"/>
                <w:szCs w:val="18"/>
              </w:rPr>
            </w:pPr>
            <w:r w:rsidRPr="000972D5">
              <w:rPr>
                <w:rFonts w:ascii="Arial" w:hAnsi="Arial" w:cs="Arial"/>
                <w:sz w:val="20"/>
                <w:szCs w:val="20"/>
              </w:rPr>
              <w:t xml:space="preserve"> Vice President                                                                               Date</w:t>
            </w:r>
            <w:r w:rsidRPr="000972D5">
              <w:rPr>
                <w:rFonts w:ascii="Arial" w:hAnsi="Arial" w:cs="Arial"/>
                <w:sz w:val="20"/>
                <w:szCs w:val="20"/>
              </w:rPr>
              <w:br/>
            </w:r>
          </w:p>
        </w:tc>
      </w:tr>
    </w:tbl>
    <w:p w:rsidR="000972D5" w:rsidRPr="00A929C6" w:rsidRDefault="000972D5">
      <w:pPr>
        <w:rPr>
          <w:rFonts w:ascii="Arial" w:hAnsi="Arial" w:cs="Arial"/>
          <w:sz w:val="18"/>
          <w:szCs w:val="18"/>
        </w:rPr>
      </w:pPr>
    </w:p>
    <w:sectPr w:rsidR="000972D5" w:rsidRPr="00A929C6" w:rsidSect="001D2808">
      <w:headerReference w:type="first" r:id="rId1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279" w:rsidRDefault="00237279" w:rsidP="007C3268">
      <w:pPr>
        <w:spacing w:after="0" w:line="240" w:lineRule="auto"/>
      </w:pPr>
      <w:r>
        <w:separator/>
      </w:r>
    </w:p>
  </w:endnote>
  <w:endnote w:type="continuationSeparator" w:id="0">
    <w:p w:rsidR="00237279" w:rsidRDefault="00237279" w:rsidP="007C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279" w:rsidRDefault="00237279" w:rsidP="007C3268">
      <w:pPr>
        <w:spacing w:after="0" w:line="240" w:lineRule="auto"/>
      </w:pPr>
      <w:r>
        <w:separator/>
      </w:r>
    </w:p>
  </w:footnote>
  <w:footnote w:type="continuationSeparator" w:id="0">
    <w:p w:rsidR="00237279" w:rsidRDefault="00237279" w:rsidP="007C3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2D5" w:rsidRPr="000972D5" w:rsidRDefault="000972D5" w:rsidP="000972D5">
    <w:pPr>
      <w:pStyle w:val="Header"/>
    </w:pPr>
    <w:r>
      <w:rPr>
        <w:noProof/>
      </w:rPr>
      <w:drawing>
        <wp:inline distT="0" distB="0" distL="0" distR="0">
          <wp:extent cx="1554480" cy="740410"/>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740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362F3"/>
    <w:multiLevelType w:val="hybridMultilevel"/>
    <w:tmpl w:val="D6503784"/>
    <w:lvl w:ilvl="0" w:tplc="0409000F">
      <w:start w:val="1"/>
      <w:numFmt w:val="decimal"/>
      <w:lvlText w:val="%1."/>
      <w:lvlJc w:val="left"/>
      <w:pPr>
        <w:ind w:left="720" w:hanging="360"/>
      </w:pPr>
      <w:rPr>
        <w:rFonts w:cs="Times New Roman" w:hint="default"/>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2720147"/>
    <w:multiLevelType w:val="hybridMultilevel"/>
    <w:tmpl w:val="76EE24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B3B4FAC"/>
    <w:multiLevelType w:val="hybridMultilevel"/>
    <w:tmpl w:val="B10EE5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0EA10D6"/>
    <w:multiLevelType w:val="hybridMultilevel"/>
    <w:tmpl w:val="5B9E5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68"/>
    <w:rsid w:val="000557D6"/>
    <w:rsid w:val="000972D5"/>
    <w:rsid w:val="000E094B"/>
    <w:rsid w:val="001329FF"/>
    <w:rsid w:val="001D2808"/>
    <w:rsid w:val="00237279"/>
    <w:rsid w:val="00370895"/>
    <w:rsid w:val="003F04BD"/>
    <w:rsid w:val="00444244"/>
    <w:rsid w:val="007C3268"/>
    <w:rsid w:val="00953852"/>
    <w:rsid w:val="00A929C6"/>
    <w:rsid w:val="00AA03BF"/>
    <w:rsid w:val="00B45026"/>
    <w:rsid w:val="00CE4167"/>
    <w:rsid w:val="00EC2223"/>
    <w:rsid w:val="00F0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9016F52-4F4A-400D-86F5-802BB1BF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268"/>
  </w:style>
  <w:style w:type="paragraph" w:styleId="Footer">
    <w:name w:val="footer"/>
    <w:basedOn w:val="Normal"/>
    <w:link w:val="FooterChar"/>
    <w:uiPriority w:val="99"/>
    <w:unhideWhenUsed/>
    <w:rsid w:val="007C3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268"/>
  </w:style>
  <w:style w:type="table" w:styleId="TableGrid">
    <w:name w:val="Table Grid"/>
    <w:basedOn w:val="TableNormal"/>
    <w:uiPriority w:val="39"/>
    <w:rsid w:val="00A92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895"/>
    <w:pPr>
      <w:ind w:left="720"/>
      <w:contextualSpacing/>
    </w:pPr>
  </w:style>
  <w:style w:type="paragraph" w:styleId="BodyTextIndent2">
    <w:name w:val="Body Text Indent 2"/>
    <w:basedOn w:val="Normal"/>
    <w:link w:val="BodyTextIndent2Char"/>
    <w:uiPriority w:val="99"/>
    <w:rsid w:val="00370895"/>
    <w:pPr>
      <w:spacing w:after="0" w:line="240" w:lineRule="auto"/>
      <w:ind w:left="540" w:hanging="360"/>
      <w:jc w:val="both"/>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rsid w:val="00370895"/>
    <w:rPr>
      <w:rFonts w:ascii="Arial" w:eastAsia="Times New Roman" w:hAnsi="Arial" w:cs="Arial"/>
      <w:sz w:val="20"/>
      <w:szCs w:val="20"/>
    </w:rPr>
  </w:style>
  <w:style w:type="paragraph" w:styleId="BodyTextIndent">
    <w:name w:val="Body Text Indent"/>
    <w:basedOn w:val="Normal"/>
    <w:link w:val="BodyTextIndentChar"/>
    <w:uiPriority w:val="99"/>
    <w:unhideWhenUsed/>
    <w:rsid w:val="000972D5"/>
    <w:pPr>
      <w:spacing w:after="120"/>
      <w:ind w:left="360"/>
    </w:pPr>
  </w:style>
  <w:style w:type="character" w:customStyle="1" w:styleId="BodyTextIndentChar">
    <w:name w:val="Body Text Indent Char"/>
    <w:basedOn w:val="DefaultParagraphFont"/>
    <w:link w:val="BodyTextIndent"/>
    <w:uiPriority w:val="99"/>
    <w:rsid w:val="000972D5"/>
  </w:style>
  <w:style w:type="paragraph" w:styleId="NoSpacing">
    <w:name w:val="No Spacing"/>
    <w:uiPriority w:val="1"/>
    <w:qFormat/>
    <w:rsid w:val="000972D5"/>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68FF9-1EE7-493D-928F-52F032D3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Barstad, Joanne</dc:creator>
  <cp:keywords/>
  <dc:description/>
  <cp:lastModifiedBy>Barstad, Joanne</cp:lastModifiedBy>
  <cp:revision>2</cp:revision>
  <dcterms:created xsi:type="dcterms:W3CDTF">2017-02-09T13:12:00Z</dcterms:created>
  <dcterms:modified xsi:type="dcterms:W3CDTF">2017-02-09T13:12:00Z</dcterms:modified>
</cp:coreProperties>
</file>