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3F89" w14:textId="77777777" w:rsidR="00C90CBE" w:rsidRPr="009E307C" w:rsidRDefault="00C90CBE" w:rsidP="00D04A85">
      <w:pPr>
        <w:spacing w:line="192" w:lineRule="auto"/>
        <w:rPr>
          <w:rFonts w:cs="Times New Roman"/>
          <w:b/>
          <w:sz w:val="24"/>
          <w:szCs w:val="24"/>
        </w:rPr>
        <w:sectPr w:rsidR="00C90CBE" w:rsidRPr="009E307C" w:rsidSect="0010727B">
          <w:headerReference w:type="default" r:id="rId8"/>
          <w:footerReference w:type="default" r:id="rId9"/>
          <w:pgSz w:w="12240" w:h="15840"/>
          <w:pgMar w:top="720" w:right="720" w:bottom="360" w:left="720" w:header="720" w:footer="360" w:gutter="0"/>
          <w:cols w:space="720"/>
          <w:docGrid w:linePitch="360"/>
        </w:sectPr>
      </w:pPr>
    </w:p>
    <w:p w14:paraId="06915073" w14:textId="77777777" w:rsidR="0010727B" w:rsidRDefault="0010727B" w:rsidP="00D04A85">
      <w:pPr>
        <w:spacing w:line="192" w:lineRule="auto"/>
        <w:rPr>
          <w:rFonts w:cs="Times New Roman"/>
          <w:b/>
          <w:sz w:val="24"/>
          <w:szCs w:val="24"/>
        </w:rPr>
      </w:pPr>
    </w:p>
    <w:p w14:paraId="0FC811FD" w14:textId="702CA7A8" w:rsidR="00D04A85" w:rsidRPr="002178AF" w:rsidRDefault="00D04A85" w:rsidP="0010727B">
      <w:pPr>
        <w:spacing w:line="360" w:lineRule="auto"/>
        <w:rPr>
          <w:rFonts w:cstheme="minorHAnsi"/>
          <w:sz w:val="20"/>
          <w:szCs w:val="20"/>
        </w:rPr>
      </w:pPr>
      <w:r w:rsidRPr="002178AF">
        <w:rPr>
          <w:rFonts w:cstheme="minorHAnsi"/>
          <w:b/>
          <w:sz w:val="20"/>
          <w:szCs w:val="20"/>
        </w:rPr>
        <w:t>To</w:t>
      </w:r>
      <w:r w:rsidRPr="002178AF">
        <w:rPr>
          <w:rFonts w:cstheme="minorHAnsi"/>
          <w:sz w:val="20"/>
          <w:szCs w:val="20"/>
        </w:rPr>
        <w:t>:</w:t>
      </w:r>
      <w:r w:rsidRPr="002178AF">
        <w:rPr>
          <w:rFonts w:cstheme="minorHAnsi"/>
          <w:sz w:val="20"/>
          <w:szCs w:val="20"/>
        </w:rPr>
        <w:tab/>
      </w:r>
      <w:r w:rsidRPr="002178AF">
        <w:rPr>
          <w:rFonts w:cstheme="minorHAnsi"/>
          <w:sz w:val="20"/>
          <w:szCs w:val="20"/>
        </w:rPr>
        <w:tab/>
      </w:r>
      <w:r w:rsidR="001E628D" w:rsidRPr="002178AF">
        <w:rPr>
          <w:rFonts w:cstheme="minorHAnsi"/>
          <w:sz w:val="20"/>
          <w:szCs w:val="20"/>
        </w:rPr>
        <w:t>Karla Mongeon-Stewart</w:t>
      </w:r>
      <w:r w:rsidR="009A45FD" w:rsidRPr="002178AF">
        <w:rPr>
          <w:rFonts w:cstheme="minorHAnsi"/>
          <w:sz w:val="20"/>
          <w:szCs w:val="20"/>
        </w:rPr>
        <w:t>, Vice President for Finance and Operations</w:t>
      </w:r>
      <w:r w:rsidR="00FD4C2D" w:rsidRPr="002178AF">
        <w:rPr>
          <w:rFonts w:cstheme="minorHAnsi"/>
          <w:sz w:val="20"/>
          <w:szCs w:val="20"/>
        </w:rPr>
        <w:t>/COO</w:t>
      </w:r>
    </w:p>
    <w:p w14:paraId="0966D1F5" w14:textId="77777777" w:rsidR="00D04A85" w:rsidRPr="002178AF" w:rsidRDefault="00D04A85" w:rsidP="0010727B">
      <w:pPr>
        <w:spacing w:line="360" w:lineRule="auto"/>
        <w:rPr>
          <w:rFonts w:cstheme="minorHAnsi"/>
          <w:sz w:val="20"/>
          <w:szCs w:val="20"/>
        </w:rPr>
      </w:pPr>
      <w:r w:rsidRPr="002178AF">
        <w:rPr>
          <w:rFonts w:cstheme="minorHAnsi"/>
          <w:b/>
          <w:sz w:val="20"/>
          <w:szCs w:val="20"/>
        </w:rPr>
        <w:t>From</w:t>
      </w:r>
      <w:r w:rsidRPr="002178AF">
        <w:rPr>
          <w:rFonts w:cstheme="minorHAnsi"/>
          <w:sz w:val="20"/>
          <w:szCs w:val="20"/>
        </w:rPr>
        <w:t>:</w:t>
      </w:r>
      <w:r w:rsidRPr="002178AF">
        <w:rPr>
          <w:rFonts w:cstheme="minorHAnsi"/>
          <w:sz w:val="20"/>
          <w:szCs w:val="20"/>
        </w:rPr>
        <w:tab/>
      </w:r>
      <w:r w:rsidRPr="002178AF">
        <w:rPr>
          <w:rFonts w:cstheme="minorHAnsi"/>
          <w:sz w:val="20"/>
          <w:szCs w:val="20"/>
        </w:rPr>
        <w:tab/>
      </w:r>
      <w:sdt>
        <w:sdtPr>
          <w:rPr>
            <w:rFonts w:cstheme="minorHAnsi"/>
            <w:sz w:val="20"/>
            <w:szCs w:val="20"/>
          </w:rPr>
          <w:id w:val="-1523930849"/>
          <w:placeholder>
            <w:docPart w:val="DefaultPlaceholder_1081868574"/>
          </w:placeholder>
          <w:showingPlcHdr/>
        </w:sdtPr>
        <w:sdtEndPr/>
        <w:sdtContent>
          <w:r w:rsidR="0010727B" w:rsidRPr="002178AF">
            <w:rPr>
              <w:rStyle w:val="PlaceholderText"/>
              <w:rFonts w:cstheme="minorHAnsi"/>
              <w:sz w:val="20"/>
              <w:szCs w:val="20"/>
            </w:rPr>
            <w:t>Click here to enter text.</w:t>
          </w:r>
        </w:sdtContent>
      </w:sdt>
    </w:p>
    <w:p w14:paraId="48915C93" w14:textId="77777777" w:rsidR="0010727B" w:rsidRPr="002178AF" w:rsidRDefault="0010727B" w:rsidP="0010727B">
      <w:pPr>
        <w:spacing w:line="360" w:lineRule="auto"/>
        <w:ind w:left="1440" w:hanging="1440"/>
        <w:rPr>
          <w:rFonts w:cstheme="minorHAnsi"/>
          <w:b/>
          <w:sz w:val="20"/>
          <w:szCs w:val="20"/>
        </w:rPr>
      </w:pPr>
      <w:r w:rsidRPr="002178AF">
        <w:rPr>
          <w:rFonts w:cstheme="minorHAnsi"/>
          <w:b/>
          <w:sz w:val="20"/>
          <w:szCs w:val="20"/>
        </w:rPr>
        <w:t>Date:</w:t>
      </w:r>
      <w:r w:rsidRPr="002178AF">
        <w:rPr>
          <w:rFonts w:cstheme="minorHAnsi"/>
          <w:b/>
          <w:sz w:val="20"/>
          <w:szCs w:val="20"/>
        </w:rPr>
        <w:tab/>
      </w:r>
      <w:sdt>
        <w:sdtPr>
          <w:rPr>
            <w:rFonts w:cstheme="minorHAnsi"/>
            <w:b/>
            <w:sz w:val="20"/>
            <w:szCs w:val="20"/>
          </w:rPr>
          <w:id w:val="1530443736"/>
          <w:placeholder>
            <w:docPart w:val="DefaultPlaceholder_1081868574"/>
          </w:placeholder>
          <w:showingPlcHdr/>
        </w:sdtPr>
        <w:sdtEndPr/>
        <w:sdtContent>
          <w:r w:rsidRPr="002178AF">
            <w:rPr>
              <w:rStyle w:val="PlaceholderText"/>
              <w:rFonts w:cstheme="minorHAnsi"/>
              <w:sz w:val="20"/>
              <w:szCs w:val="20"/>
            </w:rPr>
            <w:t>Click here to enter text.</w:t>
          </w:r>
        </w:sdtContent>
      </w:sdt>
    </w:p>
    <w:p w14:paraId="0B995291" w14:textId="77777777" w:rsidR="00D04A85" w:rsidRPr="002178AF" w:rsidRDefault="00D04A85" w:rsidP="0010727B">
      <w:pPr>
        <w:spacing w:line="360" w:lineRule="auto"/>
        <w:ind w:left="1440" w:hanging="1440"/>
        <w:rPr>
          <w:rFonts w:cstheme="minorHAnsi"/>
          <w:sz w:val="20"/>
          <w:szCs w:val="20"/>
        </w:rPr>
      </w:pPr>
      <w:r w:rsidRPr="002178AF">
        <w:rPr>
          <w:rFonts w:cstheme="minorHAnsi"/>
          <w:b/>
          <w:sz w:val="20"/>
          <w:szCs w:val="20"/>
        </w:rPr>
        <w:t>RE</w:t>
      </w:r>
      <w:r w:rsidRPr="002178AF">
        <w:rPr>
          <w:rFonts w:cstheme="minorHAnsi"/>
          <w:sz w:val="20"/>
          <w:szCs w:val="20"/>
        </w:rPr>
        <w:t>:</w:t>
      </w:r>
      <w:r w:rsidRPr="002178AF">
        <w:rPr>
          <w:rFonts w:cstheme="minorHAnsi"/>
          <w:sz w:val="20"/>
          <w:szCs w:val="20"/>
        </w:rPr>
        <w:tab/>
      </w:r>
      <w:r w:rsidR="009A45FD" w:rsidRPr="002178AF">
        <w:rPr>
          <w:rFonts w:cstheme="minorHAnsi"/>
          <w:sz w:val="20"/>
          <w:szCs w:val="20"/>
        </w:rPr>
        <w:t>Lease Agreement</w:t>
      </w:r>
    </w:p>
    <w:p w14:paraId="14012C04" w14:textId="77777777" w:rsidR="00FB5892" w:rsidRPr="002178AF" w:rsidRDefault="00FB5892" w:rsidP="00FB5892">
      <w:pPr>
        <w:pBdr>
          <w:bottom w:val="single" w:sz="4" w:space="1" w:color="auto"/>
        </w:pBdr>
        <w:spacing w:line="192" w:lineRule="auto"/>
        <w:rPr>
          <w:rFonts w:cstheme="minorHAnsi"/>
          <w:sz w:val="18"/>
          <w:szCs w:val="18"/>
        </w:rPr>
      </w:pPr>
    </w:p>
    <w:p w14:paraId="0C0256CB" w14:textId="77777777" w:rsidR="00FB5892" w:rsidRPr="002178AF" w:rsidRDefault="00FB5892" w:rsidP="00D04A85">
      <w:pPr>
        <w:spacing w:line="192" w:lineRule="auto"/>
        <w:rPr>
          <w:rFonts w:cstheme="minorHAnsi"/>
          <w:sz w:val="18"/>
          <w:szCs w:val="18"/>
        </w:rPr>
      </w:pPr>
    </w:p>
    <w:p w14:paraId="50C86C35" w14:textId="77777777" w:rsidR="00D80696" w:rsidRPr="002178AF" w:rsidRDefault="00D80696" w:rsidP="00D80696">
      <w:pPr>
        <w:rPr>
          <w:rFonts w:eastAsia="Times New Roman" w:cstheme="minorHAnsi"/>
          <w:color w:val="000000"/>
          <w:sz w:val="20"/>
          <w:szCs w:val="20"/>
        </w:rPr>
      </w:pPr>
      <w:proofErr w:type="gramStart"/>
      <w:r w:rsidRPr="002178AF">
        <w:rPr>
          <w:rFonts w:eastAsia="Times New Roman" w:cstheme="minorHAnsi"/>
          <w:b/>
          <w:color w:val="000000"/>
          <w:sz w:val="20"/>
          <w:szCs w:val="20"/>
        </w:rPr>
        <w:t>B</w:t>
      </w:r>
      <w:r w:rsidR="002949F6" w:rsidRPr="002178AF">
        <w:rPr>
          <w:rFonts w:eastAsia="Times New Roman" w:cstheme="minorHAnsi"/>
          <w:b/>
          <w:color w:val="000000"/>
          <w:sz w:val="20"/>
          <w:szCs w:val="20"/>
        </w:rPr>
        <w:t>rief summary</w:t>
      </w:r>
      <w:proofErr w:type="gramEnd"/>
      <w:r w:rsidR="002949F6" w:rsidRPr="002178AF">
        <w:rPr>
          <w:rFonts w:eastAsia="Times New Roman" w:cstheme="minorHAnsi"/>
          <w:b/>
          <w:color w:val="000000"/>
          <w:sz w:val="20"/>
          <w:szCs w:val="20"/>
        </w:rPr>
        <w:t xml:space="preserve"> of lease agreement</w:t>
      </w:r>
      <w:r w:rsidR="002949F6" w:rsidRPr="002178AF">
        <w:rPr>
          <w:rFonts w:eastAsia="Times New Roman" w:cstheme="minorHAnsi"/>
          <w:color w:val="000000"/>
          <w:sz w:val="20"/>
          <w:szCs w:val="20"/>
        </w:rPr>
        <w:t>:</w:t>
      </w:r>
      <w:r w:rsidR="0010727B" w:rsidRPr="002178AF">
        <w:rPr>
          <w:rFonts w:eastAsia="Times New Roman" w:cstheme="minorHAnsi"/>
          <w:color w:val="000000"/>
          <w:sz w:val="20"/>
          <w:szCs w:val="20"/>
        </w:rPr>
        <w:t xml:space="preserve"> </w:t>
      </w:r>
      <w:sdt>
        <w:sdtPr>
          <w:rPr>
            <w:rFonts w:eastAsia="Times New Roman" w:cstheme="minorHAnsi"/>
            <w:color w:val="000000"/>
            <w:sz w:val="20"/>
            <w:szCs w:val="20"/>
          </w:rPr>
          <w:id w:val="1247621277"/>
          <w:placeholder>
            <w:docPart w:val="DefaultPlaceholder_1081868574"/>
          </w:placeholder>
          <w:showingPlcHdr/>
        </w:sdtPr>
        <w:sdtEndPr/>
        <w:sdtContent>
          <w:r w:rsidR="00FD4C2D" w:rsidRPr="002178AF">
            <w:rPr>
              <w:rStyle w:val="PlaceholderText"/>
              <w:rFonts w:cstheme="minorHAnsi"/>
              <w:sz w:val="20"/>
              <w:szCs w:val="20"/>
            </w:rPr>
            <w:t>Click here to enter text.</w:t>
          </w:r>
        </w:sdtContent>
      </w:sdt>
    </w:p>
    <w:p w14:paraId="33EC0B84" w14:textId="77777777" w:rsidR="00D80696" w:rsidRPr="002178AF" w:rsidRDefault="00D80696" w:rsidP="000329A2">
      <w:pPr>
        <w:rPr>
          <w:rFonts w:cstheme="minorHAnsi"/>
          <w:sz w:val="20"/>
          <w:szCs w:val="20"/>
        </w:rPr>
      </w:pPr>
    </w:p>
    <w:p w14:paraId="01828DC4" w14:textId="77777777" w:rsidR="00DA0379" w:rsidRPr="002178AF" w:rsidRDefault="009A45FD" w:rsidP="000329A2">
      <w:pPr>
        <w:rPr>
          <w:rFonts w:cstheme="minorHAnsi"/>
          <w:sz w:val="20"/>
          <w:szCs w:val="20"/>
        </w:rPr>
      </w:pPr>
      <w:r w:rsidRPr="002178AF">
        <w:rPr>
          <w:rFonts w:cstheme="minorHAnsi"/>
          <w:sz w:val="20"/>
          <w:szCs w:val="20"/>
        </w:rPr>
        <w:t>The attached lease agreement has been reviewed and meets the following criteria</w:t>
      </w:r>
      <w:r w:rsidR="00421F4D" w:rsidRPr="002178AF">
        <w:rPr>
          <w:rFonts w:cstheme="minorHAnsi"/>
          <w:sz w:val="20"/>
          <w:szCs w:val="20"/>
        </w:rPr>
        <w:t xml:space="preserve"> (</w:t>
      </w:r>
      <w:r w:rsidR="00421F4D" w:rsidRPr="002178AF">
        <w:rPr>
          <w:rFonts w:cstheme="minorHAnsi"/>
          <w:b/>
          <w:color w:val="FF0000"/>
          <w:sz w:val="20"/>
          <w:szCs w:val="20"/>
        </w:rPr>
        <w:t>check all that apply</w:t>
      </w:r>
      <w:r w:rsidR="00421F4D" w:rsidRPr="002178AF">
        <w:rPr>
          <w:rFonts w:cstheme="minorHAnsi"/>
          <w:sz w:val="20"/>
          <w:szCs w:val="20"/>
        </w:rPr>
        <w:t>)</w:t>
      </w:r>
      <w:r w:rsidRPr="002178AF">
        <w:rPr>
          <w:rFonts w:cstheme="minorHAnsi"/>
          <w:sz w:val="20"/>
          <w:szCs w:val="20"/>
        </w:rPr>
        <w:t>:</w:t>
      </w:r>
    </w:p>
    <w:p w14:paraId="08853E45" w14:textId="77777777" w:rsidR="009A45FD" w:rsidRPr="002178AF" w:rsidRDefault="009A45FD" w:rsidP="000329A2">
      <w:pPr>
        <w:rPr>
          <w:rFonts w:cstheme="minorHAnsi"/>
          <w:sz w:val="20"/>
          <w:szCs w:val="20"/>
        </w:rPr>
      </w:pPr>
    </w:p>
    <w:p w14:paraId="7AB29B08" w14:textId="77777777" w:rsidR="00B333A5" w:rsidRPr="002178AF" w:rsidRDefault="00B333A5" w:rsidP="000329A2">
      <w:pPr>
        <w:rPr>
          <w:rFonts w:cstheme="minorHAnsi"/>
          <w:sz w:val="20"/>
          <w:szCs w:val="20"/>
        </w:rPr>
        <w:sectPr w:rsidR="00B333A5" w:rsidRPr="002178AF" w:rsidSect="002178AF">
          <w:type w:val="continuous"/>
          <w:pgSz w:w="12240" w:h="15840"/>
          <w:pgMar w:top="1440" w:right="1008" w:bottom="1440" w:left="1008" w:header="720" w:footer="720" w:gutter="0"/>
          <w:cols w:space="720"/>
          <w:docGrid w:linePitch="360"/>
        </w:sectPr>
      </w:pPr>
      <w:bookmarkStart w:id="0" w:name="Check1"/>
    </w:p>
    <w:bookmarkEnd w:id="0"/>
    <w:p w14:paraId="30F26F91" w14:textId="7C0964E3" w:rsidR="00115517" w:rsidRPr="002178AF" w:rsidRDefault="00FE7A85" w:rsidP="00115517">
      <w:pPr>
        <w:rPr>
          <w:rFonts w:cstheme="minorHAnsi"/>
          <w:sz w:val="20"/>
          <w:szCs w:val="20"/>
        </w:rPr>
      </w:pPr>
      <w:sdt>
        <w:sdtPr>
          <w:rPr>
            <w:rFonts w:cstheme="minorHAnsi"/>
            <w:sz w:val="20"/>
            <w:szCs w:val="20"/>
          </w:rPr>
          <w:id w:val="1112472540"/>
          <w14:checkbox>
            <w14:checked w14:val="0"/>
            <w14:checkedState w14:val="2612" w14:font="MS Gothic"/>
            <w14:uncheckedState w14:val="2610" w14:font="MS Gothic"/>
          </w14:checkbox>
        </w:sdtPr>
        <w:sdtEndPr/>
        <w:sdtContent>
          <w:r w:rsidR="002178AF">
            <w:rPr>
              <w:rFonts w:ascii="MS Gothic" w:eastAsia="MS Gothic" w:hAnsi="MS Gothic" w:cstheme="minorHAnsi" w:hint="eastAsia"/>
              <w:sz w:val="20"/>
              <w:szCs w:val="20"/>
            </w:rPr>
            <w:t>☐</w:t>
          </w:r>
        </w:sdtContent>
      </w:sdt>
      <w:r w:rsidR="00115517" w:rsidRPr="002178AF">
        <w:rPr>
          <w:rFonts w:cstheme="minorHAnsi"/>
          <w:sz w:val="20"/>
          <w:szCs w:val="20"/>
        </w:rPr>
        <w:t xml:space="preserve"> Lease meets policy criteria under </w:t>
      </w:r>
      <w:hyperlink r:id="rId10" w:history="1">
        <w:r w:rsidR="00115517" w:rsidRPr="002178AF">
          <w:rPr>
            <w:rStyle w:val="Hyperlink"/>
            <w:rFonts w:cstheme="minorHAnsi"/>
            <w:sz w:val="20"/>
            <w:szCs w:val="20"/>
          </w:rPr>
          <w:t>SBHE policy 804</w:t>
        </w:r>
      </w:hyperlink>
      <w:r w:rsidR="00115517" w:rsidRPr="002178AF">
        <w:rPr>
          <w:rFonts w:cstheme="minorHAnsi"/>
          <w:sz w:val="20"/>
          <w:szCs w:val="20"/>
        </w:rPr>
        <w:t xml:space="preserve">: Equipment and </w:t>
      </w:r>
      <w:r w:rsidR="001E628D" w:rsidRPr="002178AF">
        <w:rPr>
          <w:rFonts w:cstheme="minorHAnsi"/>
          <w:sz w:val="20"/>
          <w:szCs w:val="20"/>
        </w:rPr>
        <w:t xml:space="preserve">Other </w:t>
      </w:r>
      <w:r w:rsidR="00115517" w:rsidRPr="002178AF">
        <w:rPr>
          <w:rFonts w:cstheme="minorHAnsi"/>
          <w:sz w:val="20"/>
          <w:szCs w:val="20"/>
        </w:rPr>
        <w:t>Leases.</w:t>
      </w:r>
      <w:r w:rsidR="00115517" w:rsidRPr="002178AF">
        <w:rPr>
          <w:rStyle w:val="EndnoteReference"/>
          <w:rFonts w:cstheme="minorHAnsi"/>
          <w:sz w:val="20"/>
          <w:szCs w:val="20"/>
        </w:rPr>
        <w:endnoteReference w:id="1"/>
      </w:r>
    </w:p>
    <w:p w14:paraId="5FAECDE3" w14:textId="09769E0B" w:rsidR="00115517" w:rsidRPr="002178AF" w:rsidRDefault="00FE7A85" w:rsidP="00115517">
      <w:pPr>
        <w:rPr>
          <w:rFonts w:cstheme="minorHAnsi"/>
          <w:sz w:val="20"/>
          <w:szCs w:val="20"/>
        </w:rPr>
      </w:pPr>
      <w:sdt>
        <w:sdtPr>
          <w:rPr>
            <w:rFonts w:cstheme="minorHAnsi"/>
            <w:sz w:val="20"/>
            <w:szCs w:val="20"/>
          </w:rPr>
          <w:id w:val="-1632158402"/>
          <w14:checkbox>
            <w14:checked w14:val="0"/>
            <w14:checkedState w14:val="2612" w14:font="MS Gothic"/>
            <w14:uncheckedState w14:val="2610" w14:font="MS Gothic"/>
          </w14:checkbox>
        </w:sdtPr>
        <w:sdtEndPr/>
        <w:sdtContent>
          <w:r w:rsidR="00566BA0" w:rsidRPr="002178AF">
            <w:rPr>
              <w:rFonts w:ascii="Segoe UI Symbol" w:eastAsia="MS Gothic" w:hAnsi="Segoe UI Symbol" w:cs="Segoe UI Symbol"/>
              <w:sz w:val="20"/>
              <w:szCs w:val="20"/>
            </w:rPr>
            <w:t>☐</w:t>
          </w:r>
        </w:sdtContent>
      </w:sdt>
      <w:r w:rsidR="00115517" w:rsidRPr="002178AF">
        <w:rPr>
          <w:rFonts w:cstheme="minorHAnsi"/>
          <w:sz w:val="20"/>
          <w:szCs w:val="20"/>
        </w:rPr>
        <w:t xml:space="preserve"> Lease meets policy criteria under </w:t>
      </w:r>
      <w:hyperlink r:id="rId11" w:history="1">
        <w:r w:rsidR="00115517" w:rsidRPr="002178AF">
          <w:rPr>
            <w:rStyle w:val="Hyperlink"/>
            <w:rFonts w:cstheme="minorHAnsi"/>
            <w:sz w:val="20"/>
            <w:szCs w:val="20"/>
          </w:rPr>
          <w:t>SBHE policy 909</w:t>
        </w:r>
      </w:hyperlink>
      <w:r w:rsidR="00115517" w:rsidRPr="002178AF">
        <w:rPr>
          <w:rFonts w:cstheme="minorHAnsi"/>
          <w:sz w:val="20"/>
          <w:szCs w:val="20"/>
        </w:rPr>
        <w:t>: Real Property Leases.</w:t>
      </w:r>
      <w:r w:rsidR="00115517" w:rsidRPr="002178AF">
        <w:rPr>
          <w:rStyle w:val="EndnoteReference"/>
          <w:rFonts w:cstheme="minorHAnsi"/>
          <w:sz w:val="20"/>
          <w:szCs w:val="20"/>
        </w:rPr>
        <w:endnoteReference w:id="2"/>
      </w:r>
    </w:p>
    <w:p w14:paraId="501D70DB" w14:textId="77777777" w:rsidR="00115517" w:rsidRPr="002178AF" w:rsidRDefault="00115517" w:rsidP="000329A2">
      <w:pPr>
        <w:rPr>
          <w:rFonts w:cstheme="minorHAnsi"/>
          <w:sz w:val="20"/>
          <w:szCs w:val="20"/>
        </w:rPr>
      </w:pPr>
    </w:p>
    <w:p w14:paraId="147F50E9" w14:textId="77777777" w:rsidR="00B333A5" w:rsidRPr="002178AF" w:rsidRDefault="00210E66" w:rsidP="000329A2">
      <w:pPr>
        <w:rPr>
          <w:rFonts w:cstheme="minorHAnsi"/>
          <w:sz w:val="20"/>
          <w:szCs w:val="20"/>
        </w:rPr>
      </w:pPr>
      <w:r w:rsidRPr="002178AF">
        <w:rPr>
          <w:rFonts w:cstheme="minorHAnsi"/>
          <w:sz w:val="20"/>
          <w:szCs w:val="20"/>
        </w:rPr>
        <w:t xml:space="preserve">Lease is categorized as: </w:t>
      </w:r>
    </w:p>
    <w:p w14:paraId="734FBBD4" w14:textId="1AF76753" w:rsidR="009A45FD" w:rsidRPr="002178AF" w:rsidRDefault="00FE7A85" w:rsidP="000329A2">
      <w:pPr>
        <w:rPr>
          <w:rFonts w:cstheme="minorHAnsi"/>
          <w:sz w:val="20"/>
          <w:szCs w:val="20"/>
        </w:rPr>
      </w:pPr>
      <w:sdt>
        <w:sdtPr>
          <w:rPr>
            <w:rFonts w:cstheme="minorHAnsi"/>
            <w:sz w:val="20"/>
            <w:szCs w:val="20"/>
          </w:rPr>
          <w:id w:val="-1189134331"/>
          <w14:checkbox>
            <w14:checked w14:val="0"/>
            <w14:checkedState w14:val="2612" w14:font="MS Gothic"/>
            <w14:uncheckedState w14:val="2610" w14:font="MS Gothic"/>
          </w14:checkbox>
        </w:sdtPr>
        <w:sdtEndPr/>
        <w:sdtContent>
          <w:r w:rsidR="00566BA0" w:rsidRPr="002178AF">
            <w:rPr>
              <w:rFonts w:ascii="Segoe UI Symbol" w:eastAsia="MS Gothic" w:hAnsi="Segoe UI Symbol" w:cs="Segoe UI Symbol"/>
              <w:sz w:val="20"/>
              <w:szCs w:val="20"/>
            </w:rPr>
            <w:t>☐</w:t>
          </w:r>
        </w:sdtContent>
      </w:sdt>
      <w:r w:rsidR="0010727B" w:rsidRPr="002178AF">
        <w:rPr>
          <w:rFonts w:cstheme="minorHAnsi"/>
          <w:sz w:val="20"/>
          <w:szCs w:val="20"/>
        </w:rPr>
        <w:t xml:space="preserve"> </w:t>
      </w:r>
      <w:r w:rsidR="001E628D" w:rsidRPr="002178AF">
        <w:rPr>
          <w:rFonts w:cstheme="minorHAnsi"/>
          <w:sz w:val="20"/>
          <w:szCs w:val="20"/>
        </w:rPr>
        <w:t>Short-Term</w:t>
      </w:r>
      <w:r w:rsidR="009A45FD" w:rsidRPr="002178AF">
        <w:rPr>
          <w:rStyle w:val="EndnoteReference"/>
          <w:rFonts w:cstheme="minorHAnsi"/>
          <w:sz w:val="20"/>
          <w:szCs w:val="20"/>
        </w:rPr>
        <w:endnoteReference w:id="3"/>
      </w:r>
      <w:r w:rsidR="00897FFE" w:rsidRPr="002178AF">
        <w:rPr>
          <w:rFonts w:cstheme="minorHAnsi"/>
          <w:sz w:val="20"/>
          <w:szCs w:val="20"/>
        </w:rPr>
        <w:t xml:space="preserve"> </w:t>
      </w:r>
      <w:r w:rsidR="00B333A5" w:rsidRPr="002178AF">
        <w:rPr>
          <w:rFonts w:cstheme="minorHAnsi"/>
          <w:sz w:val="20"/>
          <w:szCs w:val="20"/>
        </w:rPr>
        <w:t xml:space="preserve">  </w:t>
      </w:r>
      <w:r w:rsidR="007D1BC3" w:rsidRPr="002178AF">
        <w:rPr>
          <w:rFonts w:cstheme="minorHAnsi"/>
          <w:sz w:val="20"/>
          <w:szCs w:val="20"/>
        </w:rPr>
        <w:t xml:space="preserve">or </w:t>
      </w:r>
      <w:r w:rsidR="00B333A5" w:rsidRPr="002178AF">
        <w:rPr>
          <w:rFonts w:cstheme="minorHAnsi"/>
          <w:sz w:val="20"/>
          <w:szCs w:val="20"/>
        </w:rPr>
        <w:t xml:space="preserve">  </w:t>
      </w:r>
      <w:sdt>
        <w:sdtPr>
          <w:rPr>
            <w:rFonts w:cstheme="minorHAnsi"/>
            <w:sz w:val="20"/>
            <w:szCs w:val="20"/>
          </w:rPr>
          <w:id w:val="1168520652"/>
          <w14:checkbox>
            <w14:checked w14:val="0"/>
            <w14:checkedState w14:val="2612" w14:font="MS Gothic"/>
            <w14:uncheckedState w14:val="2610" w14:font="MS Gothic"/>
          </w14:checkbox>
        </w:sdtPr>
        <w:sdtEndPr/>
        <w:sdtContent>
          <w:r w:rsidR="00566BA0" w:rsidRPr="002178AF">
            <w:rPr>
              <w:rFonts w:ascii="Segoe UI Symbol" w:eastAsia="MS Gothic" w:hAnsi="Segoe UI Symbol" w:cs="Segoe UI Symbol"/>
              <w:sz w:val="20"/>
              <w:szCs w:val="20"/>
            </w:rPr>
            <w:t>☐</w:t>
          </w:r>
        </w:sdtContent>
      </w:sdt>
      <w:r w:rsidR="0010727B" w:rsidRPr="002178AF">
        <w:rPr>
          <w:rFonts w:cstheme="minorHAnsi"/>
          <w:sz w:val="20"/>
          <w:szCs w:val="20"/>
        </w:rPr>
        <w:t xml:space="preserve"> </w:t>
      </w:r>
      <w:r w:rsidR="001E628D" w:rsidRPr="002178AF">
        <w:rPr>
          <w:rFonts w:cstheme="minorHAnsi"/>
          <w:sz w:val="20"/>
          <w:szCs w:val="20"/>
        </w:rPr>
        <w:t>Long-Term</w:t>
      </w:r>
      <w:r w:rsidR="009A45FD" w:rsidRPr="002178AF">
        <w:rPr>
          <w:rStyle w:val="EndnoteReference"/>
          <w:rFonts w:cstheme="minorHAnsi"/>
          <w:sz w:val="20"/>
          <w:szCs w:val="20"/>
        </w:rPr>
        <w:endnoteReference w:id="4"/>
      </w:r>
    </w:p>
    <w:p w14:paraId="734534E5" w14:textId="77777777" w:rsidR="002865C0" w:rsidRPr="002178AF" w:rsidRDefault="002865C0" w:rsidP="000329A2">
      <w:pPr>
        <w:rPr>
          <w:rFonts w:cstheme="minorHAnsi"/>
          <w:sz w:val="20"/>
          <w:szCs w:val="20"/>
        </w:rPr>
      </w:pPr>
    </w:p>
    <w:p w14:paraId="05B97B14" w14:textId="0C113FE5" w:rsidR="002865C0" w:rsidRPr="002178AF" w:rsidRDefault="00FE7A85" w:rsidP="002865C0">
      <w:pPr>
        <w:rPr>
          <w:rFonts w:cstheme="minorHAnsi"/>
          <w:b/>
          <w:sz w:val="20"/>
          <w:szCs w:val="20"/>
        </w:rPr>
      </w:pPr>
      <w:sdt>
        <w:sdtPr>
          <w:rPr>
            <w:rFonts w:eastAsia="Times New Roman" w:cstheme="minorHAnsi"/>
            <w:color w:val="000000"/>
            <w:sz w:val="20"/>
            <w:szCs w:val="20"/>
          </w:rPr>
          <w:id w:val="81574280"/>
          <w14:checkbox>
            <w14:checked w14:val="0"/>
            <w14:checkedState w14:val="2612" w14:font="MS Gothic"/>
            <w14:uncheckedState w14:val="2610" w14:font="MS Gothic"/>
          </w14:checkbox>
        </w:sdtPr>
        <w:sdtEndPr/>
        <w:sdtContent>
          <w:r w:rsidR="002865C0" w:rsidRPr="002178AF">
            <w:rPr>
              <w:rFonts w:ascii="Segoe UI Symbol" w:eastAsia="MS Gothic" w:hAnsi="Segoe UI Symbol" w:cs="Segoe UI Symbol"/>
              <w:color w:val="000000"/>
              <w:sz w:val="20"/>
              <w:szCs w:val="20"/>
            </w:rPr>
            <w:t>☐</w:t>
          </w:r>
        </w:sdtContent>
      </w:sdt>
      <w:r w:rsidR="002865C0" w:rsidRPr="002178AF">
        <w:rPr>
          <w:rFonts w:eastAsia="Times New Roman" w:cstheme="minorHAnsi"/>
          <w:color w:val="000000"/>
          <w:sz w:val="20"/>
          <w:szCs w:val="20"/>
        </w:rPr>
        <w:t xml:space="preserve"> Lease has been submitted to and reviewed by legal counsel, and document has been revised as directed by legal counsel. </w:t>
      </w:r>
      <w:r w:rsidR="002865C0" w:rsidRPr="002178AF">
        <w:rPr>
          <w:rFonts w:cstheme="minorHAnsi"/>
          <w:bCs/>
          <w:color w:val="FF0000"/>
          <w:sz w:val="20"/>
          <w:szCs w:val="20"/>
        </w:rPr>
        <w:t>(Required prior to submitting to VPFO; attach documentation from legal counsel showing document was reviewed.)</w:t>
      </w:r>
    </w:p>
    <w:p w14:paraId="37B3566E" w14:textId="77777777" w:rsidR="002865C0" w:rsidRPr="002178AF" w:rsidRDefault="002865C0" w:rsidP="002865C0">
      <w:pPr>
        <w:rPr>
          <w:rFonts w:eastAsia="Times New Roman" w:cstheme="minorHAnsi"/>
          <w:color w:val="000000"/>
          <w:sz w:val="20"/>
          <w:szCs w:val="20"/>
        </w:rPr>
      </w:pPr>
    </w:p>
    <w:p w14:paraId="6687CFF3" w14:textId="0CCCEA4B" w:rsidR="002865C0" w:rsidRPr="002178AF" w:rsidRDefault="00FE7A85" w:rsidP="002865C0">
      <w:pPr>
        <w:rPr>
          <w:rFonts w:cstheme="minorHAnsi"/>
          <w:sz w:val="20"/>
          <w:szCs w:val="20"/>
        </w:rPr>
      </w:pPr>
      <w:sdt>
        <w:sdtPr>
          <w:rPr>
            <w:rFonts w:eastAsia="Times New Roman" w:cstheme="minorHAnsi"/>
            <w:color w:val="000000"/>
            <w:sz w:val="20"/>
            <w:szCs w:val="20"/>
          </w:rPr>
          <w:id w:val="-1605102363"/>
          <w14:checkbox>
            <w14:checked w14:val="0"/>
            <w14:checkedState w14:val="2612" w14:font="MS Gothic"/>
            <w14:uncheckedState w14:val="2610" w14:font="MS Gothic"/>
          </w14:checkbox>
        </w:sdtPr>
        <w:sdtEndPr/>
        <w:sdtContent>
          <w:r w:rsidR="002865C0" w:rsidRPr="002178AF">
            <w:rPr>
              <w:rFonts w:ascii="Segoe UI Symbol" w:eastAsia="MS Gothic" w:hAnsi="Segoe UI Symbol" w:cs="Segoe UI Symbol"/>
              <w:color w:val="000000"/>
              <w:sz w:val="20"/>
              <w:szCs w:val="20"/>
            </w:rPr>
            <w:t>☐</w:t>
          </w:r>
        </w:sdtContent>
      </w:sdt>
      <w:r w:rsidR="002865C0" w:rsidRPr="002178AF">
        <w:rPr>
          <w:rFonts w:eastAsia="Times New Roman" w:cstheme="minorHAnsi"/>
          <w:color w:val="000000"/>
          <w:sz w:val="20"/>
          <w:szCs w:val="20"/>
        </w:rPr>
        <w:t xml:space="preserve"> </w:t>
      </w:r>
      <w:proofErr w:type="gramStart"/>
      <w:r w:rsidR="002865C0" w:rsidRPr="002178AF">
        <w:rPr>
          <w:rFonts w:eastAsia="Times New Roman" w:cstheme="minorHAnsi"/>
          <w:color w:val="000000"/>
          <w:sz w:val="20"/>
          <w:szCs w:val="20"/>
        </w:rPr>
        <w:t>Lease</w:t>
      </w:r>
      <w:proofErr w:type="gramEnd"/>
      <w:r w:rsidR="002865C0" w:rsidRPr="002178AF">
        <w:rPr>
          <w:rFonts w:eastAsia="Times New Roman" w:cstheme="minorHAnsi"/>
          <w:color w:val="000000"/>
          <w:sz w:val="20"/>
          <w:szCs w:val="20"/>
        </w:rPr>
        <w:t xml:space="preserve"> has been reviewed by/with appropriate dean/AVP.</w:t>
      </w:r>
      <w:r w:rsidR="002865C0" w:rsidRPr="002178AF">
        <w:rPr>
          <w:rFonts w:cstheme="minorHAnsi"/>
          <w:b/>
          <w:sz w:val="20"/>
          <w:szCs w:val="20"/>
        </w:rPr>
        <w:t xml:space="preserve"> </w:t>
      </w:r>
      <w:r w:rsidR="002865C0" w:rsidRPr="002178AF">
        <w:rPr>
          <w:rFonts w:cstheme="minorHAnsi"/>
          <w:bCs/>
          <w:color w:val="FF0000"/>
          <w:sz w:val="20"/>
          <w:szCs w:val="20"/>
        </w:rPr>
        <w:t>(Required prior to submitting to VPFO; attach documentation from dean/AVP showing document was reviewed.)</w:t>
      </w:r>
    </w:p>
    <w:p w14:paraId="54E5B544" w14:textId="77777777" w:rsidR="009A45FD" w:rsidRPr="002178AF" w:rsidRDefault="009A45FD" w:rsidP="000329A2">
      <w:pPr>
        <w:rPr>
          <w:rFonts w:cstheme="minorHAnsi"/>
          <w:sz w:val="20"/>
          <w:szCs w:val="20"/>
        </w:rPr>
      </w:pPr>
    </w:p>
    <w:p w14:paraId="0B67D849" w14:textId="4502D89C" w:rsidR="003F712E" w:rsidRPr="002178AF" w:rsidRDefault="00FE7A85" w:rsidP="003F712E">
      <w:pPr>
        <w:rPr>
          <w:rFonts w:cstheme="minorHAnsi"/>
          <w:sz w:val="20"/>
          <w:szCs w:val="20"/>
        </w:rPr>
      </w:pPr>
      <w:sdt>
        <w:sdtPr>
          <w:rPr>
            <w:rFonts w:cstheme="minorHAnsi"/>
            <w:sz w:val="20"/>
            <w:szCs w:val="20"/>
            <w:highlight w:val="yellow"/>
          </w:rPr>
          <w:id w:val="-1625916665"/>
          <w14:checkbox>
            <w14:checked w14:val="0"/>
            <w14:checkedState w14:val="2612" w14:font="MS Gothic"/>
            <w14:uncheckedState w14:val="2610" w14:font="MS Gothic"/>
          </w14:checkbox>
        </w:sdtPr>
        <w:sdtEndPr/>
        <w:sdtContent>
          <w:r w:rsidR="00566BA0" w:rsidRPr="002178AF">
            <w:rPr>
              <w:rFonts w:ascii="Segoe UI Symbol" w:eastAsia="MS Gothic" w:hAnsi="Segoe UI Symbol" w:cs="Segoe UI Symbol"/>
              <w:sz w:val="20"/>
              <w:szCs w:val="20"/>
              <w:highlight w:val="yellow"/>
            </w:rPr>
            <w:t>☐</w:t>
          </w:r>
        </w:sdtContent>
      </w:sdt>
      <w:r w:rsidR="007105EC" w:rsidRPr="002178AF">
        <w:rPr>
          <w:rFonts w:cstheme="minorHAnsi"/>
          <w:sz w:val="20"/>
          <w:szCs w:val="20"/>
          <w:highlight w:val="yellow"/>
        </w:rPr>
        <w:t xml:space="preserve"> </w:t>
      </w:r>
      <w:r w:rsidR="005721B7" w:rsidRPr="002178AF">
        <w:rPr>
          <w:rFonts w:cstheme="minorHAnsi"/>
          <w:sz w:val="20"/>
          <w:szCs w:val="20"/>
          <w:highlight w:val="yellow"/>
        </w:rPr>
        <w:t>L</w:t>
      </w:r>
      <w:r w:rsidR="003F712E" w:rsidRPr="002178AF">
        <w:rPr>
          <w:rFonts w:cstheme="minorHAnsi"/>
          <w:sz w:val="20"/>
          <w:szCs w:val="20"/>
          <w:highlight w:val="yellow"/>
        </w:rPr>
        <w:t xml:space="preserve">ease or rental is for a term of more than one year, and </w:t>
      </w:r>
      <w:r w:rsidR="00210E66" w:rsidRPr="002178AF">
        <w:rPr>
          <w:rFonts w:cstheme="minorHAnsi"/>
          <w:sz w:val="20"/>
          <w:szCs w:val="20"/>
          <w:highlight w:val="yellow"/>
        </w:rPr>
        <w:t xml:space="preserve">the </w:t>
      </w:r>
      <w:r w:rsidR="00210E66" w:rsidRPr="002178AF">
        <w:rPr>
          <w:rFonts w:cstheme="minorHAnsi"/>
          <w:sz w:val="20"/>
          <w:szCs w:val="20"/>
          <w:highlight w:val="yellow"/>
          <w:u w:val="single"/>
        </w:rPr>
        <w:t>real property</w:t>
      </w:r>
      <w:r w:rsidR="00210E66" w:rsidRPr="002178AF">
        <w:rPr>
          <w:rFonts w:cstheme="minorHAnsi"/>
          <w:sz w:val="20"/>
          <w:szCs w:val="20"/>
          <w:highlight w:val="yellow"/>
        </w:rPr>
        <w:t xml:space="preserve"> </w:t>
      </w:r>
      <w:r w:rsidR="003F712E" w:rsidRPr="002178AF">
        <w:rPr>
          <w:rFonts w:cstheme="minorHAnsi"/>
          <w:sz w:val="20"/>
          <w:szCs w:val="20"/>
          <w:highlight w:val="yellow"/>
        </w:rPr>
        <w:t xml:space="preserve">is </w:t>
      </w:r>
      <w:r w:rsidR="003F712E" w:rsidRPr="002178AF">
        <w:rPr>
          <w:rFonts w:cstheme="minorHAnsi"/>
          <w:sz w:val="20"/>
          <w:szCs w:val="20"/>
          <w:highlight w:val="yellow"/>
          <w:u w:val="single"/>
        </w:rPr>
        <w:t>owned by UND</w:t>
      </w:r>
      <w:r w:rsidR="00210E66" w:rsidRPr="002178AF">
        <w:rPr>
          <w:rFonts w:cstheme="minorHAnsi"/>
          <w:sz w:val="20"/>
          <w:szCs w:val="20"/>
          <w:highlight w:val="yellow"/>
        </w:rPr>
        <w:t>.</w:t>
      </w:r>
      <w:r w:rsidR="003F712E" w:rsidRPr="002178AF">
        <w:rPr>
          <w:rStyle w:val="EndnoteReference"/>
          <w:rFonts w:cstheme="minorHAnsi"/>
          <w:sz w:val="20"/>
          <w:szCs w:val="20"/>
        </w:rPr>
        <w:endnoteReference w:id="5"/>
      </w:r>
    </w:p>
    <w:p w14:paraId="29E10F2F" w14:textId="77777777" w:rsidR="009A45FD" w:rsidRPr="002178AF" w:rsidRDefault="009A45FD" w:rsidP="000329A2">
      <w:pPr>
        <w:rPr>
          <w:rFonts w:cstheme="minorHAnsi"/>
          <w:color w:val="000000"/>
          <w:sz w:val="20"/>
          <w:szCs w:val="20"/>
        </w:rPr>
      </w:pPr>
    </w:p>
    <w:p w14:paraId="3A104D6D" w14:textId="5DB18BFB" w:rsidR="009A45FD" w:rsidRPr="002178AF" w:rsidRDefault="00FE7A85" w:rsidP="000329A2">
      <w:pPr>
        <w:rPr>
          <w:rFonts w:cstheme="minorHAnsi"/>
          <w:b/>
          <w:sz w:val="20"/>
          <w:szCs w:val="20"/>
        </w:rPr>
      </w:pPr>
      <w:sdt>
        <w:sdtPr>
          <w:rPr>
            <w:rFonts w:cstheme="minorHAnsi"/>
            <w:sz w:val="20"/>
            <w:szCs w:val="20"/>
          </w:rPr>
          <w:id w:val="122814140"/>
          <w14:checkbox>
            <w14:checked w14:val="0"/>
            <w14:checkedState w14:val="2612" w14:font="MS Gothic"/>
            <w14:uncheckedState w14:val="2610" w14:font="MS Gothic"/>
          </w14:checkbox>
        </w:sdtPr>
        <w:sdtEndPr/>
        <w:sdtContent>
          <w:r w:rsidR="00566BA0" w:rsidRPr="002178AF">
            <w:rPr>
              <w:rFonts w:ascii="Segoe UI Symbol" w:eastAsia="MS Gothic" w:hAnsi="Segoe UI Symbol" w:cs="Segoe UI Symbol"/>
              <w:sz w:val="20"/>
              <w:szCs w:val="20"/>
            </w:rPr>
            <w:t>☐</w:t>
          </w:r>
        </w:sdtContent>
      </w:sdt>
      <w:r w:rsidR="007105EC" w:rsidRPr="002178AF">
        <w:rPr>
          <w:rFonts w:cstheme="minorHAnsi"/>
          <w:sz w:val="20"/>
          <w:szCs w:val="20"/>
        </w:rPr>
        <w:t xml:space="preserve"> </w:t>
      </w:r>
      <w:r w:rsidR="005721B7" w:rsidRPr="002178AF">
        <w:rPr>
          <w:rFonts w:cstheme="minorHAnsi"/>
          <w:sz w:val="20"/>
          <w:szCs w:val="20"/>
        </w:rPr>
        <w:t>L</w:t>
      </w:r>
      <w:r w:rsidR="009A45FD" w:rsidRPr="002178AF">
        <w:rPr>
          <w:rFonts w:cstheme="minorHAnsi"/>
          <w:sz w:val="20"/>
          <w:szCs w:val="20"/>
        </w:rPr>
        <w:t>ease</w:t>
      </w:r>
      <w:r w:rsidR="000B52BE" w:rsidRPr="002178AF">
        <w:rPr>
          <w:rFonts w:cstheme="minorHAnsi"/>
          <w:sz w:val="20"/>
          <w:szCs w:val="20"/>
        </w:rPr>
        <w:t xml:space="preserve"> </w:t>
      </w:r>
      <w:r w:rsidR="009A45FD" w:rsidRPr="002178AF">
        <w:rPr>
          <w:rFonts w:cstheme="minorHAnsi"/>
          <w:sz w:val="20"/>
          <w:szCs w:val="20"/>
        </w:rPr>
        <w:t>includes a restriction prohibiting the lessee from making material alterations or improvements on or to the leased property without prior written authorization of the institution.</w:t>
      </w:r>
      <w:r w:rsidR="00670773" w:rsidRPr="002178AF">
        <w:rPr>
          <w:rFonts w:cstheme="minorHAnsi"/>
          <w:sz w:val="20"/>
          <w:szCs w:val="20"/>
        </w:rPr>
        <w:t xml:space="preserve"> </w:t>
      </w:r>
      <w:r w:rsidR="00670773" w:rsidRPr="002178AF">
        <w:rPr>
          <w:rFonts w:cstheme="minorHAnsi"/>
          <w:b/>
          <w:sz w:val="20"/>
          <w:szCs w:val="20"/>
        </w:rPr>
        <w:t>(</w:t>
      </w:r>
      <w:r w:rsidR="002865C0" w:rsidRPr="002178AF">
        <w:rPr>
          <w:rFonts w:cstheme="minorHAnsi"/>
          <w:b/>
          <w:sz w:val="20"/>
          <w:szCs w:val="20"/>
        </w:rPr>
        <w:t>S</w:t>
      </w:r>
      <w:r w:rsidR="00223DEB" w:rsidRPr="002178AF">
        <w:rPr>
          <w:rFonts w:cstheme="minorHAnsi"/>
          <w:b/>
          <w:sz w:val="20"/>
          <w:szCs w:val="20"/>
        </w:rPr>
        <w:t xml:space="preserve">tatement </w:t>
      </w:r>
      <w:r w:rsidR="00670773" w:rsidRPr="002178AF">
        <w:rPr>
          <w:rFonts w:cstheme="minorHAnsi"/>
          <w:b/>
          <w:sz w:val="20"/>
          <w:szCs w:val="20"/>
        </w:rPr>
        <w:t xml:space="preserve">required in </w:t>
      </w:r>
      <w:r w:rsidR="002865C0" w:rsidRPr="002178AF">
        <w:rPr>
          <w:rFonts w:cstheme="minorHAnsi"/>
          <w:b/>
          <w:sz w:val="20"/>
          <w:szCs w:val="20"/>
        </w:rPr>
        <w:t>agreement.</w:t>
      </w:r>
      <w:r w:rsidR="00670773" w:rsidRPr="002178AF">
        <w:rPr>
          <w:rFonts w:cstheme="minorHAnsi"/>
          <w:b/>
          <w:sz w:val="20"/>
          <w:szCs w:val="20"/>
        </w:rPr>
        <w:t>)</w:t>
      </w:r>
    </w:p>
    <w:p w14:paraId="35CCF714" w14:textId="77777777" w:rsidR="002178AF" w:rsidRPr="002178AF" w:rsidRDefault="002178AF" w:rsidP="000329A2">
      <w:pPr>
        <w:rPr>
          <w:rFonts w:cstheme="minorHAnsi"/>
          <w:b/>
          <w:sz w:val="20"/>
          <w:szCs w:val="20"/>
        </w:rPr>
      </w:pPr>
    </w:p>
    <w:p w14:paraId="5CAB2231" w14:textId="77777777" w:rsidR="002178AF" w:rsidRPr="002178AF" w:rsidRDefault="00FE7A85" w:rsidP="002178AF">
      <w:pPr>
        <w:rPr>
          <w:rFonts w:eastAsia="Times New Roman" w:cstheme="minorHAnsi"/>
          <w:b/>
          <w:color w:val="000000"/>
          <w:sz w:val="20"/>
          <w:szCs w:val="20"/>
        </w:rPr>
      </w:pPr>
      <w:sdt>
        <w:sdtPr>
          <w:rPr>
            <w:rFonts w:eastAsia="Times New Roman" w:cstheme="minorHAnsi"/>
            <w:color w:val="000000"/>
            <w:sz w:val="20"/>
            <w:szCs w:val="20"/>
          </w:rPr>
          <w:id w:val="1469016445"/>
          <w14:checkbox>
            <w14:checked w14:val="0"/>
            <w14:checkedState w14:val="2612" w14:font="MS Gothic"/>
            <w14:uncheckedState w14:val="2610" w14:font="MS Gothic"/>
          </w14:checkbox>
        </w:sdtPr>
        <w:sdtEndPr/>
        <w:sdtContent>
          <w:r w:rsidR="002178AF" w:rsidRPr="002178AF">
            <w:rPr>
              <w:rFonts w:ascii="MS Gothic" w:eastAsia="MS Gothic" w:hAnsi="MS Gothic" w:cstheme="minorHAnsi" w:hint="eastAsia"/>
              <w:color w:val="000000"/>
              <w:sz w:val="20"/>
              <w:szCs w:val="20"/>
            </w:rPr>
            <w:t>☐</w:t>
          </w:r>
        </w:sdtContent>
      </w:sdt>
      <w:r w:rsidR="002178AF" w:rsidRPr="002178AF">
        <w:rPr>
          <w:rFonts w:eastAsia="Times New Roman" w:cstheme="minorHAnsi"/>
          <w:color w:val="000000"/>
          <w:sz w:val="20"/>
          <w:szCs w:val="20"/>
        </w:rPr>
        <w:t xml:space="preserve"> </w:t>
      </w:r>
      <w:proofErr w:type="gramStart"/>
      <w:r w:rsidR="002178AF" w:rsidRPr="002178AF">
        <w:rPr>
          <w:rFonts w:eastAsia="Times New Roman" w:cstheme="minorHAnsi"/>
          <w:color w:val="000000"/>
          <w:sz w:val="20"/>
          <w:szCs w:val="20"/>
        </w:rPr>
        <w:t>Lease</w:t>
      </w:r>
      <w:proofErr w:type="gramEnd"/>
      <w:r w:rsidR="002178AF" w:rsidRPr="002178AF">
        <w:rPr>
          <w:rFonts w:eastAsia="Times New Roman" w:cstheme="minorHAnsi"/>
          <w:color w:val="000000"/>
          <w:sz w:val="20"/>
          <w:szCs w:val="20"/>
        </w:rPr>
        <w:t xml:space="preserve"> is not for the purpose of sparring or wrestling exhibitions except in compliance with NDCC chapter 53-01. </w:t>
      </w:r>
      <w:r w:rsidR="002178AF" w:rsidRPr="002178AF">
        <w:rPr>
          <w:rFonts w:eastAsia="Times New Roman" w:cstheme="minorHAnsi"/>
          <w:b/>
          <w:color w:val="000000"/>
          <w:sz w:val="20"/>
          <w:szCs w:val="20"/>
        </w:rPr>
        <w:t>(If applicable, statement required in agreement.)</w:t>
      </w:r>
    </w:p>
    <w:p w14:paraId="412BF6FD" w14:textId="77777777" w:rsidR="002178AF" w:rsidRPr="002178AF" w:rsidRDefault="00FE7A85" w:rsidP="0048063C">
      <w:pPr>
        <w:rPr>
          <w:rFonts w:eastAsia="Times New Roman" w:cstheme="minorHAnsi"/>
          <w:color w:val="000000"/>
          <w:sz w:val="20"/>
          <w:szCs w:val="20"/>
        </w:rPr>
      </w:pPr>
      <w:sdt>
        <w:sdtPr>
          <w:rPr>
            <w:rFonts w:cstheme="minorHAnsi"/>
            <w:sz w:val="20"/>
            <w:szCs w:val="20"/>
          </w:rPr>
          <w:id w:val="-359897930"/>
          <w14:checkbox>
            <w14:checked w14:val="0"/>
            <w14:checkedState w14:val="2612" w14:font="MS Gothic"/>
            <w14:uncheckedState w14:val="2610" w14:font="MS Gothic"/>
          </w14:checkbox>
        </w:sdtPr>
        <w:sdtEndPr/>
        <w:sdtContent>
          <w:r w:rsidR="002865C0" w:rsidRPr="002178AF">
            <w:rPr>
              <w:rFonts w:ascii="Segoe UI Symbol" w:eastAsia="MS Gothic" w:hAnsi="Segoe UI Symbol" w:cs="Segoe UI Symbol"/>
              <w:sz w:val="20"/>
              <w:szCs w:val="20"/>
            </w:rPr>
            <w:t>☐</w:t>
          </w:r>
        </w:sdtContent>
      </w:sdt>
      <w:r w:rsidR="002865C0" w:rsidRPr="002178AF">
        <w:rPr>
          <w:rFonts w:cstheme="minorHAnsi"/>
          <w:sz w:val="20"/>
          <w:szCs w:val="20"/>
        </w:rPr>
        <w:t xml:space="preserve"> </w:t>
      </w:r>
      <w:r w:rsidR="002865C0" w:rsidRPr="002178AF">
        <w:rPr>
          <w:rFonts w:eastAsia="Times New Roman" w:cstheme="minorHAnsi"/>
          <w:color w:val="000000"/>
          <w:sz w:val="20"/>
          <w:szCs w:val="20"/>
        </w:rPr>
        <w:t>L</w:t>
      </w:r>
      <w:r w:rsidR="002865C0" w:rsidRPr="002178AF">
        <w:rPr>
          <w:rFonts w:cstheme="minorHAnsi"/>
          <w:sz w:val="20"/>
          <w:szCs w:val="20"/>
        </w:rPr>
        <w:t xml:space="preserve">ease does not exceed ten years when concerning </w:t>
      </w:r>
      <w:r w:rsidR="002865C0" w:rsidRPr="002178AF">
        <w:rPr>
          <w:rFonts w:eastAsia="Times New Roman" w:cstheme="minorHAnsi"/>
          <w:color w:val="000000"/>
          <w:sz w:val="20"/>
          <w:szCs w:val="20"/>
        </w:rPr>
        <w:t xml:space="preserve">agriculture land which reserve rent or service and leases of revenue producing buildings. </w:t>
      </w:r>
    </w:p>
    <w:p w14:paraId="1E770FCA" w14:textId="77777777" w:rsidR="009A45FD" w:rsidRPr="002178AF" w:rsidRDefault="009A45FD" w:rsidP="000329A2">
      <w:pPr>
        <w:rPr>
          <w:rFonts w:cstheme="minorHAnsi"/>
          <w:sz w:val="20"/>
          <w:szCs w:val="20"/>
        </w:rPr>
      </w:pPr>
    </w:p>
    <w:p w14:paraId="5D557313" w14:textId="0C0808E1" w:rsidR="009A45FD" w:rsidRPr="002178AF" w:rsidRDefault="00FE7A85" w:rsidP="000329A2">
      <w:pPr>
        <w:rPr>
          <w:rFonts w:eastAsia="Times New Roman" w:cstheme="minorHAnsi"/>
          <w:b/>
          <w:color w:val="000000"/>
          <w:sz w:val="20"/>
          <w:szCs w:val="20"/>
        </w:rPr>
      </w:pPr>
      <w:sdt>
        <w:sdtPr>
          <w:rPr>
            <w:rFonts w:cstheme="minorHAnsi"/>
            <w:sz w:val="20"/>
            <w:szCs w:val="20"/>
          </w:rPr>
          <w:id w:val="-168871938"/>
          <w14:checkbox>
            <w14:checked w14:val="0"/>
            <w14:checkedState w14:val="2612" w14:font="MS Gothic"/>
            <w14:uncheckedState w14:val="2610" w14:font="MS Gothic"/>
          </w14:checkbox>
        </w:sdtPr>
        <w:sdtEndPr/>
        <w:sdtContent>
          <w:r w:rsidR="00566BA0" w:rsidRPr="002178AF">
            <w:rPr>
              <w:rFonts w:ascii="Segoe UI Symbol" w:eastAsia="MS Gothic" w:hAnsi="Segoe UI Symbol" w:cs="Segoe UI Symbol"/>
              <w:sz w:val="20"/>
              <w:szCs w:val="20"/>
            </w:rPr>
            <w:t>☐</w:t>
          </w:r>
        </w:sdtContent>
      </w:sdt>
      <w:r w:rsidR="007105EC" w:rsidRPr="002178AF">
        <w:rPr>
          <w:rFonts w:cstheme="minorHAnsi"/>
          <w:sz w:val="20"/>
          <w:szCs w:val="20"/>
        </w:rPr>
        <w:t xml:space="preserve"> </w:t>
      </w:r>
      <w:proofErr w:type="gramStart"/>
      <w:r w:rsidR="005721B7" w:rsidRPr="002178AF">
        <w:rPr>
          <w:rFonts w:eastAsia="Times New Roman" w:cstheme="minorHAnsi"/>
          <w:color w:val="000000"/>
          <w:sz w:val="20"/>
          <w:szCs w:val="20"/>
        </w:rPr>
        <w:t>L</w:t>
      </w:r>
      <w:r w:rsidR="009A45FD" w:rsidRPr="002178AF">
        <w:rPr>
          <w:rFonts w:eastAsia="Times New Roman" w:cstheme="minorHAnsi"/>
          <w:color w:val="000000"/>
          <w:sz w:val="20"/>
          <w:szCs w:val="20"/>
        </w:rPr>
        <w:t>ease</w:t>
      </w:r>
      <w:proofErr w:type="gramEnd"/>
      <w:r w:rsidR="000B52BE" w:rsidRPr="002178AF">
        <w:rPr>
          <w:rFonts w:eastAsia="Times New Roman" w:cstheme="minorHAnsi"/>
          <w:color w:val="000000"/>
          <w:sz w:val="20"/>
          <w:szCs w:val="20"/>
        </w:rPr>
        <w:t xml:space="preserve"> </w:t>
      </w:r>
      <w:r w:rsidR="00897FFE" w:rsidRPr="002178AF">
        <w:rPr>
          <w:rFonts w:eastAsia="Times New Roman" w:cstheme="minorHAnsi"/>
          <w:color w:val="000000"/>
          <w:sz w:val="20"/>
          <w:szCs w:val="20"/>
        </w:rPr>
        <w:t xml:space="preserve">is </w:t>
      </w:r>
      <w:r w:rsidR="009A45FD" w:rsidRPr="002178AF">
        <w:rPr>
          <w:rFonts w:eastAsia="Times New Roman" w:cstheme="minorHAnsi"/>
          <w:color w:val="000000"/>
          <w:sz w:val="20"/>
          <w:szCs w:val="20"/>
        </w:rPr>
        <w:t>limited to a term of not more than ten years and include</w:t>
      </w:r>
      <w:r w:rsidR="00897FFE" w:rsidRPr="002178AF">
        <w:rPr>
          <w:rFonts w:eastAsia="Times New Roman" w:cstheme="minorHAnsi"/>
          <w:color w:val="000000"/>
          <w:sz w:val="20"/>
          <w:szCs w:val="20"/>
        </w:rPr>
        <w:t>s</w:t>
      </w:r>
      <w:r w:rsidR="009A45FD" w:rsidRPr="002178AF">
        <w:rPr>
          <w:rFonts w:eastAsia="Times New Roman" w:cstheme="minorHAnsi"/>
          <w:color w:val="000000"/>
          <w:sz w:val="20"/>
          <w:szCs w:val="20"/>
        </w:rPr>
        <w:t xml:space="preserve"> a clause permitting termination by the institution upon sixty days</w:t>
      </w:r>
      <w:r w:rsidR="00210E66" w:rsidRPr="002178AF">
        <w:rPr>
          <w:rFonts w:eastAsia="Times New Roman" w:cstheme="minorHAnsi"/>
          <w:color w:val="000000"/>
          <w:sz w:val="20"/>
          <w:szCs w:val="20"/>
        </w:rPr>
        <w:t>’</w:t>
      </w:r>
      <w:r w:rsidR="009A45FD" w:rsidRPr="002178AF">
        <w:rPr>
          <w:rFonts w:eastAsia="Times New Roman" w:cstheme="minorHAnsi"/>
          <w:color w:val="000000"/>
          <w:sz w:val="20"/>
          <w:szCs w:val="20"/>
        </w:rPr>
        <w:t xml:space="preserve"> written notice</w:t>
      </w:r>
      <w:r w:rsidR="00897FFE" w:rsidRPr="002178AF">
        <w:rPr>
          <w:rFonts w:eastAsia="Times New Roman" w:cstheme="minorHAnsi"/>
          <w:color w:val="000000"/>
          <w:sz w:val="20"/>
          <w:szCs w:val="20"/>
        </w:rPr>
        <w:t xml:space="preserve"> for cafes, </w:t>
      </w:r>
      <w:proofErr w:type="gramStart"/>
      <w:r w:rsidR="00897FFE" w:rsidRPr="002178AF">
        <w:rPr>
          <w:rFonts w:eastAsia="Times New Roman" w:cstheme="minorHAnsi"/>
          <w:color w:val="000000"/>
          <w:sz w:val="20"/>
          <w:szCs w:val="20"/>
        </w:rPr>
        <w:t>res</w:t>
      </w:r>
      <w:r w:rsidR="00711433" w:rsidRPr="002178AF">
        <w:rPr>
          <w:rFonts w:eastAsia="Times New Roman" w:cstheme="minorHAnsi"/>
          <w:color w:val="000000"/>
          <w:sz w:val="20"/>
          <w:szCs w:val="20"/>
        </w:rPr>
        <w:t>taurants</w:t>
      </w:r>
      <w:proofErr w:type="gramEnd"/>
      <w:r w:rsidR="00711433" w:rsidRPr="002178AF">
        <w:rPr>
          <w:rFonts w:eastAsia="Times New Roman" w:cstheme="minorHAnsi"/>
          <w:color w:val="000000"/>
          <w:sz w:val="20"/>
          <w:szCs w:val="20"/>
        </w:rPr>
        <w:t xml:space="preserve"> or other concessions co</w:t>
      </w:r>
      <w:r w:rsidR="00897FFE" w:rsidRPr="002178AF">
        <w:rPr>
          <w:rFonts w:eastAsia="Times New Roman" w:cstheme="minorHAnsi"/>
          <w:color w:val="000000"/>
          <w:sz w:val="20"/>
          <w:szCs w:val="20"/>
        </w:rPr>
        <w:t>ntracts.</w:t>
      </w:r>
      <w:r w:rsidR="00670773" w:rsidRPr="002178AF">
        <w:rPr>
          <w:rFonts w:eastAsia="Times New Roman" w:cstheme="minorHAnsi"/>
          <w:color w:val="000000"/>
          <w:sz w:val="20"/>
          <w:szCs w:val="20"/>
        </w:rPr>
        <w:t xml:space="preserve"> </w:t>
      </w:r>
      <w:r w:rsidR="00670773" w:rsidRPr="002178AF">
        <w:rPr>
          <w:rFonts w:eastAsia="Times New Roman" w:cstheme="minorHAnsi"/>
          <w:b/>
          <w:color w:val="000000"/>
          <w:sz w:val="20"/>
          <w:szCs w:val="20"/>
        </w:rPr>
        <w:t>(</w:t>
      </w:r>
      <w:r w:rsidR="002865C0" w:rsidRPr="002178AF">
        <w:rPr>
          <w:rFonts w:eastAsia="Times New Roman" w:cstheme="minorHAnsi"/>
          <w:b/>
          <w:color w:val="000000"/>
          <w:sz w:val="20"/>
          <w:szCs w:val="20"/>
        </w:rPr>
        <w:t>I</w:t>
      </w:r>
      <w:r w:rsidR="00B23688" w:rsidRPr="002178AF">
        <w:rPr>
          <w:rFonts w:eastAsia="Times New Roman" w:cstheme="minorHAnsi"/>
          <w:b/>
          <w:color w:val="000000"/>
          <w:sz w:val="20"/>
          <w:szCs w:val="20"/>
        </w:rPr>
        <w:t xml:space="preserve">f applicable, </w:t>
      </w:r>
      <w:r w:rsidR="00223DEB" w:rsidRPr="002178AF">
        <w:rPr>
          <w:rFonts w:eastAsia="Times New Roman" w:cstheme="minorHAnsi"/>
          <w:b/>
          <w:color w:val="000000"/>
          <w:sz w:val="20"/>
          <w:szCs w:val="20"/>
        </w:rPr>
        <w:t xml:space="preserve">statement </w:t>
      </w:r>
      <w:r w:rsidR="00670773" w:rsidRPr="002178AF">
        <w:rPr>
          <w:rFonts w:eastAsia="Times New Roman" w:cstheme="minorHAnsi"/>
          <w:b/>
          <w:color w:val="000000"/>
          <w:sz w:val="20"/>
          <w:szCs w:val="20"/>
        </w:rPr>
        <w:t>required</w:t>
      </w:r>
      <w:r w:rsidR="00B23688" w:rsidRPr="002178AF">
        <w:rPr>
          <w:rFonts w:eastAsia="Times New Roman" w:cstheme="minorHAnsi"/>
          <w:b/>
          <w:color w:val="000000"/>
          <w:sz w:val="20"/>
          <w:szCs w:val="20"/>
        </w:rPr>
        <w:t xml:space="preserve"> in agreement</w:t>
      </w:r>
      <w:r w:rsidR="002865C0" w:rsidRPr="002178AF">
        <w:rPr>
          <w:rFonts w:eastAsia="Times New Roman" w:cstheme="minorHAnsi"/>
          <w:b/>
          <w:color w:val="000000"/>
          <w:sz w:val="20"/>
          <w:szCs w:val="20"/>
        </w:rPr>
        <w:t>.</w:t>
      </w:r>
      <w:r w:rsidR="00670773" w:rsidRPr="002178AF">
        <w:rPr>
          <w:rFonts w:eastAsia="Times New Roman" w:cstheme="minorHAnsi"/>
          <w:b/>
          <w:color w:val="000000"/>
          <w:sz w:val="20"/>
          <w:szCs w:val="20"/>
        </w:rPr>
        <w:t>)</w:t>
      </w:r>
    </w:p>
    <w:p w14:paraId="550277FB" w14:textId="77777777" w:rsidR="0048063C" w:rsidRPr="002178AF" w:rsidRDefault="0048063C" w:rsidP="000329A2">
      <w:pPr>
        <w:rPr>
          <w:rFonts w:eastAsia="Times New Roman" w:cstheme="minorHAnsi"/>
          <w:b/>
          <w:color w:val="000000"/>
          <w:sz w:val="20"/>
          <w:szCs w:val="20"/>
        </w:rPr>
      </w:pPr>
    </w:p>
    <w:p w14:paraId="500BD2E4" w14:textId="74C84493" w:rsidR="00897FFE" w:rsidRPr="002178AF" w:rsidRDefault="00FE7A85" w:rsidP="00897FFE">
      <w:pPr>
        <w:rPr>
          <w:rFonts w:eastAsia="Times New Roman" w:cstheme="minorHAnsi"/>
          <w:b/>
          <w:color w:val="000000"/>
          <w:sz w:val="20"/>
          <w:szCs w:val="20"/>
        </w:rPr>
      </w:pPr>
      <w:sdt>
        <w:sdtPr>
          <w:rPr>
            <w:rFonts w:eastAsia="Times New Roman" w:cstheme="minorHAnsi"/>
            <w:color w:val="000000"/>
            <w:sz w:val="20"/>
            <w:szCs w:val="20"/>
          </w:rPr>
          <w:id w:val="1271585711"/>
          <w14:checkbox>
            <w14:checked w14:val="0"/>
            <w14:checkedState w14:val="2612" w14:font="MS Gothic"/>
            <w14:uncheckedState w14:val="2610" w14:font="MS Gothic"/>
          </w14:checkbox>
        </w:sdtPr>
        <w:sdtEndPr/>
        <w:sdtContent>
          <w:r w:rsidR="007E2DD0" w:rsidRPr="002178AF">
            <w:rPr>
              <w:rFonts w:ascii="Segoe UI Symbol" w:eastAsia="MS Gothic" w:hAnsi="Segoe UI Symbol" w:cs="Segoe UI Symbol"/>
              <w:color w:val="000000"/>
              <w:sz w:val="20"/>
              <w:szCs w:val="20"/>
            </w:rPr>
            <w:t>☐</w:t>
          </w:r>
        </w:sdtContent>
      </w:sdt>
      <w:r w:rsidR="007105EC" w:rsidRPr="002178AF">
        <w:rPr>
          <w:rFonts w:eastAsia="Times New Roman" w:cstheme="minorHAnsi"/>
          <w:color w:val="000000"/>
          <w:sz w:val="20"/>
          <w:szCs w:val="20"/>
        </w:rPr>
        <w:t xml:space="preserve"> </w:t>
      </w:r>
      <w:r w:rsidR="005721B7" w:rsidRPr="002178AF">
        <w:rPr>
          <w:rFonts w:eastAsia="Times New Roman" w:cstheme="minorHAnsi"/>
          <w:color w:val="000000"/>
          <w:sz w:val="20"/>
          <w:szCs w:val="20"/>
        </w:rPr>
        <w:t>L</w:t>
      </w:r>
      <w:r w:rsidR="009A45FD" w:rsidRPr="002178AF">
        <w:rPr>
          <w:rFonts w:eastAsia="Times New Roman" w:cstheme="minorHAnsi"/>
          <w:color w:val="000000"/>
          <w:sz w:val="20"/>
          <w:szCs w:val="20"/>
        </w:rPr>
        <w:t xml:space="preserve">ease requiring expenditure of public funds by </w:t>
      </w:r>
      <w:r w:rsidR="00897FFE" w:rsidRPr="002178AF">
        <w:rPr>
          <w:rFonts w:eastAsia="Times New Roman" w:cstheme="minorHAnsi"/>
          <w:color w:val="000000"/>
          <w:sz w:val="20"/>
          <w:szCs w:val="20"/>
        </w:rPr>
        <w:t xml:space="preserve">UND </w:t>
      </w:r>
      <w:r w:rsidR="007C594A" w:rsidRPr="002178AF">
        <w:rPr>
          <w:rFonts w:eastAsia="Times New Roman" w:cstheme="minorHAnsi"/>
          <w:color w:val="000000"/>
          <w:sz w:val="20"/>
          <w:szCs w:val="20"/>
        </w:rPr>
        <w:t xml:space="preserve">is </w:t>
      </w:r>
      <w:r w:rsidR="009A45FD" w:rsidRPr="002178AF">
        <w:rPr>
          <w:rFonts w:eastAsia="Times New Roman" w:cstheme="minorHAnsi"/>
          <w:color w:val="000000"/>
          <w:sz w:val="20"/>
          <w:szCs w:val="20"/>
        </w:rPr>
        <w:t>limited to the current biennium for which funds have been appropriated or include</w:t>
      </w:r>
      <w:r w:rsidR="007C594A" w:rsidRPr="002178AF">
        <w:rPr>
          <w:rFonts w:eastAsia="Times New Roman" w:cstheme="minorHAnsi"/>
          <w:color w:val="000000"/>
          <w:sz w:val="20"/>
          <w:szCs w:val="20"/>
        </w:rPr>
        <w:t>s</w:t>
      </w:r>
      <w:r w:rsidR="009A45FD" w:rsidRPr="002178AF">
        <w:rPr>
          <w:rFonts w:eastAsia="Times New Roman" w:cstheme="minorHAnsi"/>
          <w:color w:val="000000"/>
          <w:sz w:val="20"/>
          <w:szCs w:val="20"/>
        </w:rPr>
        <w:t xml:space="preserve"> a termination clause permitting termination at the end of the biennium if appropriated or other available funds are insufficient to continue the lease payments.</w:t>
      </w:r>
      <w:r w:rsidR="00B23688" w:rsidRPr="002178AF">
        <w:rPr>
          <w:rFonts w:eastAsia="Times New Roman" w:cstheme="minorHAnsi"/>
          <w:color w:val="000000"/>
          <w:sz w:val="20"/>
          <w:szCs w:val="20"/>
        </w:rPr>
        <w:t xml:space="preserve"> </w:t>
      </w:r>
      <w:r w:rsidR="00B23688" w:rsidRPr="002178AF">
        <w:rPr>
          <w:rFonts w:eastAsia="Times New Roman" w:cstheme="minorHAnsi"/>
          <w:b/>
          <w:color w:val="000000"/>
          <w:sz w:val="20"/>
          <w:szCs w:val="20"/>
        </w:rPr>
        <w:t>(</w:t>
      </w:r>
      <w:r w:rsidR="002865C0" w:rsidRPr="002178AF">
        <w:rPr>
          <w:rFonts w:eastAsia="Times New Roman" w:cstheme="minorHAnsi"/>
          <w:b/>
          <w:color w:val="000000"/>
          <w:sz w:val="20"/>
          <w:szCs w:val="20"/>
        </w:rPr>
        <w:t>If</w:t>
      </w:r>
      <w:r w:rsidR="00B23688" w:rsidRPr="002178AF">
        <w:rPr>
          <w:rFonts w:eastAsia="Times New Roman" w:cstheme="minorHAnsi"/>
          <w:b/>
          <w:color w:val="000000"/>
          <w:sz w:val="20"/>
          <w:szCs w:val="20"/>
        </w:rPr>
        <w:t xml:space="preserve"> applicable, </w:t>
      </w:r>
      <w:r w:rsidR="00223DEB" w:rsidRPr="002178AF">
        <w:rPr>
          <w:rFonts w:eastAsia="Times New Roman" w:cstheme="minorHAnsi"/>
          <w:b/>
          <w:color w:val="000000"/>
          <w:sz w:val="20"/>
          <w:szCs w:val="20"/>
        </w:rPr>
        <w:t xml:space="preserve">statement </w:t>
      </w:r>
      <w:r w:rsidR="00B23688" w:rsidRPr="002178AF">
        <w:rPr>
          <w:rFonts w:eastAsia="Times New Roman" w:cstheme="minorHAnsi"/>
          <w:b/>
          <w:color w:val="000000"/>
          <w:sz w:val="20"/>
          <w:szCs w:val="20"/>
        </w:rPr>
        <w:t>required in agreement</w:t>
      </w:r>
      <w:r w:rsidR="002865C0" w:rsidRPr="002178AF">
        <w:rPr>
          <w:rFonts w:eastAsia="Times New Roman" w:cstheme="minorHAnsi"/>
          <w:b/>
          <w:color w:val="000000"/>
          <w:sz w:val="20"/>
          <w:szCs w:val="20"/>
        </w:rPr>
        <w:t>.</w:t>
      </w:r>
      <w:r w:rsidR="00B23688" w:rsidRPr="002178AF">
        <w:rPr>
          <w:rFonts w:eastAsia="Times New Roman" w:cstheme="minorHAnsi"/>
          <w:b/>
          <w:color w:val="000000"/>
          <w:sz w:val="20"/>
          <w:szCs w:val="20"/>
        </w:rPr>
        <w:t>)</w:t>
      </w:r>
    </w:p>
    <w:p w14:paraId="70A65F60" w14:textId="77777777" w:rsidR="00897FFE" w:rsidRPr="002178AF" w:rsidRDefault="00897FFE" w:rsidP="00897FFE">
      <w:pPr>
        <w:rPr>
          <w:rFonts w:eastAsia="Times New Roman" w:cstheme="minorHAnsi"/>
          <w:color w:val="000000"/>
          <w:sz w:val="20"/>
          <w:szCs w:val="20"/>
        </w:rPr>
      </w:pPr>
    </w:p>
    <w:p w14:paraId="39A5CAF4" w14:textId="7DCB43BC" w:rsidR="00897FFE" w:rsidRPr="002178AF" w:rsidRDefault="00FE7A85" w:rsidP="00897FFE">
      <w:pPr>
        <w:rPr>
          <w:rFonts w:eastAsia="Times New Roman" w:cstheme="minorHAnsi"/>
          <w:color w:val="000000"/>
          <w:sz w:val="20"/>
          <w:szCs w:val="20"/>
        </w:rPr>
      </w:pPr>
      <w:sdt>
        <w:sdtPr>
          <w:rPr>
            <w:rFonts w:eastAsia="Times New Roman" w:cstheme="minorHAnsi"/>
            <w:color w:val="000000"/>
            <w:sz w:val="20"/>
            <w:szCs w:val="20"/>
            <w:highlight w:val="yellow"/>
          </w:rPr>
          <w:id w:val="867107931"/>
          <w14:checkbox>
            <w14:checked w14:val="0"/>
            <w14:checkedState w14:val="2612" w14:font="MS Gothic"/>
            <w14:uncheckedState w14:val="2610" w14:font="MS Gothic"/>
          </w14:checkbox>
        </w:sdtPr>
        <w:sdtEndPr/>
        <w:sdtContent>
          <w:r w:rsidR="00566BA0" w:rsidRPr="002178AF">
            <w:rPr>
              <w:rFonts w:ascii="Segoe UI Symbol" w:eastAsia="MS Gothic" w:hAnsi="Segoe UI Symbol" w:cs="Segoe UI Symbol"/>
              <w:color w:val="000000"/>
              <w:sz w:val="20"/>
              <w:szCs w:val="20"/>
              <w:highlight w:val="yellow"/>
            </w:rPr>
            <w:t>☐</w:t>
          </w:r>
        </w:sdtContent>
      </w:sdt>
      <w:r w:rsidR="007105EC" w:rsidRPr="002178AF">
        <w:rPr>
          <w:rFonts w:eastAsia="Times New Roman" w:cstheme="minorHAnsi"/>
          <w:color w:val="000000"/>
          <w:sz w:val="20"/>
          <w:szCs w:val="20"/>
          <w:highlight w:val="yellow"/>
        </w:rPr>
        <w:t xml:space="preserve"> </w:t>
      </w:r>
      <w:r w:rsidR="00BC07D5" w:rsidRPr="002178AF">
        <w:rPr>
          <w:rFonts w:eastAsia="Times New Roman" w:cstheme="minorHAnsi"/>
          <w:color w:val="000000"/>
          <w:sz w:val="20"/>
          <w:szCs w:val="20"/>
          <w:highlight w:val="yellow"/>
        </w:rPr>
        <w:t xml:space="preserve">Lease </w:t>
      </w:r>
      <w:r w:rsidR="002865C0" w:rsidRPr="002178AF">
        <w:rPr>
          <w:rFonts w:eastAsia="Times New Roman" w:cstheme="minorHAnsi"/>
          <w:color w:val="000000"/>
          <w:sz w:val="20"/>
          <w:szCs w:val="20"/>
          <w:highlight w:val="yellow"/>
        </w:rPr>
        <w:t>or rental entered</w:t>
      </w:r>
      <w:r w:rsidR="00BC07D5" w:rsidRPr="002178AF">
        <w:rPr>
          <w:rFonts w:eastAsia="Times New Roman" w:cstheme="minorHAnsi"/>
          <w:color w:val="000000"/>
          <w:sz w:val="20"/>
          <w:szCs w:val="20"/>
          <w:highlight w:val="yellow"/>
        </w:rPr>
        <w:t xml:space="preserve"> by UND provides for total payments by </w:t>
      </w:r>
      <w:r w:rsidR="005721B7" w:rsidRPr="002178AF">
        <w:rPr>
          <w:rFonts w:eastAsia="Times New Roman" w:cstheme="minorHAnsi"/>
          <w:color w:val="000000"/>
          <w:sz w:val="20"/>
          <w:szCs w:val="20"/>
          <w:highlight w:val="yellow"/>
        </w:rPr>
        <w:t>UND</w:t>
      </w:r>
      <w:r w:rsidR="002865C0" w:rsidRPr="002178AF">
        <w:rPr>
          <w:rFonts w:eastAsia="Times New Roman" w:cstheme="minorHAnsi"/>
          <w:color w:val="000000"/>
          <w:sz w:val="20"/>
          <w:szCs w:val="20"/>
          <w:highlight w:val="yellow"/>
        </w:rPr>
        <w:t xml:space="preserve"> of $750,000 or more</w:t>
      </w:r>
      <w:r w:rsidR="005721B7" w:rsidRPr="002178AF">
        <w:rPr>
          <w:rFonts w:eastAsia="Times New Roman" w:cstheme="minorHAnsi"/>
          <w:color w:val="000000"/>
          <w:sz w:val="20"/>
          <w:szCs w:val="20"/>
          <w:highlight w:val="yellow"/>
        </w:rPr>
        <w:t xml:space="preserve"> (</w:t>
      </w:r>
      <w:r w:rsidR="002865C0" w:rsidRPr="002178AF">
        <w:rPr>
          <w:rFonts w:eastAsia="Times New Roman" w:cstheme="minorHAnsi"/>
          <w:color w:val="000000"/>
          <w:sz w:val="20"/>
          <w:szCs w:val="20"/>
          <w:highlight w:val="yellow"/>
        </w:rPr>
        <w:t xml:space="preserve">includes </w:t>
      </w:r>
      <w:r w:rsidR="00BC07D5" w:rsidRPr="002178AF">
        <w:rPr>
          <w:rFonts w:eastAsia="Times New Roman" w:cstheme="minorHAnsi"/>
          <w:color w:val="000000"/>
          <w:sz w:val="20"/>
          <w:szCs w:val="20"/>
          <w:highlight w:val="yellow"/>
        </w:rPr>
        <w:t>lease</w:t>
      </w:r>
      <w:r w:rsidR="00D80696" w:rsidRPr="002178AF">
        <w:rPr>
          <w:rFonts w:eastAsia="Times New Roman" w:cstheme="minorHAnsi"/>
          <w:color w:val="000000"/>
          <w:sz w:val="20"/>
          <w:szCs w:val="20"/>
          <w:highlight w:val="yellow"/>
        </w:rPr>
        <w:t xml:space="preserve">, </w:t>
      </w:r>
      <w:r w:rsidR="00BC07D5" w:rsidRPr="002178AF">
        <w:rPr>
          <w:rFonts w:eastAsia="Times New Roman" w:cstheme="minorHAnsi"/>
          <w:color w:val="000000"/>
          <w:sz w:val="20"/>
          <w:szCs w:val="20"/>
          <w:highlight w:val="yellow"/>
        </w:rPr>
        <w:t xml:space="preserve">rental, </w:t>
      </w:r>
      <w:r w:rsidR="002865C0" w:rsidRPr="002178AF">
        <w:rPr>
          <w:rFonts w:eastAsia="Times New Roman" w:cstheme="minorHAnsi"/>
          <w:color w:val="000000"/>
          <w:sz w:val="20"/>
          <w:szCs w:val="20"/>
          <w:highlight w:val="yellow"/>
        </w:rPr>
        <w:t>interest,</w:t>
      </w:r>
      <w:r w:rsidR="00BC07D5" w:rsidRPr="002178AF">
        <w:rPr>
          <w:rFonts w:eastAsia="Times New Roman" w:cstheme="minorHAnsi"/>
          <w:color w:val="000000"/>
          <w:sz w:val="20"/>
          <w:szCs w:val="20"/>
          <w:highlight w:val="yellow"/>
        </w:rPr>
        <w:t xml:space="preserve"> and all other payments over the lease</w:t>
      </w:r>
      <w:r w:rsidR="00D80696" w:rsidRPr="002178AF">
        <w:rPr>
          <w:rFonts w:eastAsia="Times New Roman" w:cstheme="minorHAnsi"/>
          <w:color w:val="000000"/>
          <w:sz w:val="20"/>
          <w:szCs w:val="20"/>
          <w:highlight w:val="yellow"/>
        </w:rPr>
        <w:t>/rental</w:t>
      </w:r>
      <w:r w:rsidR="00BC07D5" w:rsidRPr="002178AF">
        <w:rPr>
          <w:rFonts w:eastAsia="Times New Roman" w:cstheme="minorHAnsi"/>
          <w:color w:val="000000"/>
          <w:sz w:val="20"/>
          <w:szCs w:val="20"/>
          <w:highlight w:val="yellow"/>
        </w:rPr>
        <w:t xml:space="preserve"> term</w:t>
      </w:r>
      <w:r w:rsidR="005721B7" w:rsidRPr="002178AF">
        <w:rPr>
          <w:rFonts w:eastAsia="Times New Roman" w:cstheme="minorHAnsi"/>
          <w:color w:val="000000"/>
          <w:sz w:val="20"/>
          <w:szCs w:val="20"/>
          <w:highlight w:val="yellow"/>
        </w:rPr>
        <w:t>)</w:t>
      </w:r>
      <w:r w:rsidR="005721B7" w:rsidRPr="002178AF">
        <w:rPr>
          <w:rFonts w:eastAsia="Times New Roman" w:cstheme="minorHAnsi"/>
          <w:color w:val="000000"/>
          <w:sz w:val="20"/>
          <w:szCs w:val="20"/>
        </w:rPr>
        <w:t>.</w:t>
      </w:r>
      <w:r w:rsidR="005721B7" w:rsidRPr="002178AF">
        <w:rPr>
          <w:rStyle w:val="EndnoteReference"/>
          <w:rFonts w:eastAsia="Times New Roman" w:cstheme="minorHAnsi"/>
          <w:color w:val="000000"/>
          <w:sz w:val="20"/>
          <w:szCs w:val="20"/>
        </w:rPr>
        <w:endnoteReference w:id="6"/>
      </w:r>
      <w:r w:rsidR="00C520BE" w:rsidRPr="002178AF">
        <w:rPr>
          <w:rFonts w:eastAsia="Times New Roman" w:cstheme="minorHAnsi"/>
          <w:color w:val="000000"/>
          <w:sz w:val="20"/>
          <w:szCs w:val="20"/>
        </w:rPr>
        <w:t xml:space="preserve"> </w:t>
      </w:r>
    </w:p>
    <w:p w14:paraId="2867CDD5" w14:textId="77777777" w:rsidR="00C520BE" w:rsidRPr="002178AF" w:rsidRDefault="00C520BE" w:rsidP="009A45FD">
      <w:pPr>
        <w:rPr>
          <w:rFonts w:eastAsia="Times New Roman" w:cstheme="minorHAnsi"/>
          <w:color w:val="000000"/>
          <w:sz w:val="20"/>
          <w:szCs w:val="20"/>
          <w:highlight w:val="yellow"/>
        </w:rPr>
      </w:pPr>
    </w:p>
    <w:p w14:paraId="31501A07" w14:textId="79F27243" w:rsidR="00C520BE" w:rsidRPr="002178AF" w:rsidRDefault="00FE7A85" w:rsidP="00C520BE">
      <w:pPr>
        <w:rPr>
          <w:rFonts w:eastAsia="Times New Roman" w:cstheme="minorHAnsi"/>
          <w:color w:val="000000"/>
          <w:sz w:val="20"/>
          <w:szCs w:val="20"/>
        </w:rPr>
      </w:pPr>
      <w:sdt>
        <w:sdtPr>
          <w:rPr>
            <w:rFonts w:eastAsia="Times New Roman" w:cstheme="minorHAnsi"/>
            <w:color w:val="000000"/>
            <w:sz w:val="20"/>
            <w:szCs w:val="20"/>
            <w:highlight w:val="yellow"/>
          </w:rPr>
          <w:id w:val="1844358152"/>
          <w14:checkbox>
            <w14:checked w14:val="0"/>
            <w14:checkedState w14:val="2612" w14:font="MS Gothic"/>
            <w14:uncheckedState w14:val="2610" w14:font="MS Gothic"/>
          </w14:checkbox>
        </w:sdtPr>
        <w:sdtEndPr/>
        <w:sdtContent>
          <w:r w:rsidR="00566BA0" w:rsidRPr="002178AF">
            <w:rPr>
              <w:rFonts w:ascii="Segoe UI Symbol" w:eastAsia="MS Gothic" w:hAnsi="Segoe UI Symbol" w:cs="Segoe UI Symbol"/>
              <w:color w:val="000000"/>
              <w:sz w:val="20"/>
              <w:szCs w:val="20"/>
              <w:highlight w:val="yellow"/>
            </w:rPr>
            <w:t>☐</w:t>
          </w:r>
        </w:sdtContent>
      </w:sdt>
      <w:r w:rsidR="007105EC" w:rsidRPr="002178AF">
        <w:rPr>
          <w:rFonts w:eastAsia="Times New Roman" w:cstheme="minorHAnsi"/>
          <w:color w:val="000000"/>
          <w:sz w:val="20"/>
          <w:szCs w:val="20"/>
          <w:highlight w:val="yellow"/>
        </w:rPr>
        <w:t xml:space="preserve"> </w:t>
      </w:r>
      <w:r w:rsidR="005721B7" w:rsidRPr="002178AF">
        <w:rPr>
          <w:rFonts w:eastAsia="Times New Roman" w:cstheme="minorHAnsi"/>
          <w:color w:val="000000"/>
          <w:sz w:val="20"/>
          <w:szCs w:val="20"/>
          <w:highlight w:val="yellow"/>
        </w:rPr>
        <w:t xml:space="preserve">Lease or rental is for a term of five or more years, and the </w:t>
      </w:r>
      <w:r w:rsidR="005721B7" w:rsidRPr="002178AF">
        <w:rPr>
          <w:rFonts w:eastAsia="Times New Roman" w:cstheme="minorHAnsi"/>
          <w:color w:val="000000"/>
          <w:sz w:val="20"/>
          <w:szCs w:val="20"/>
          <w:highlight w:val="yellow"/>
          <w:u w:val="single"/>
        </w:rPr>
        <w:t>r</w:t>
      </w:r>
      <w:r w:rsidR="0048063C" w:rsidRPr="002178AF">
        <w:rPr>
          <w:rFonts w:eastAsia="Times New Roman" w:cstheme="minorHAnsi"/>
          <w:color w:val="000000"/>
          <w:sz w:val="20"/>
          <w:szCs w:val="20"/>
          <w:highlight w:val="yellow"/>
          <w:u w:val="single"/>
        </w:rPr>
        <w:t>eal property</w:t>
      </w:r>
      <w:r w:rsidR="0048063C" w:rsidRPr="002178AF">
        <w:rPr>
          <w:rFonts w:eastAsia="Times New Roman" w:cstheme="minorHAnsi"/>
          <w:color w:val="000000"/>
          <w:sz w:val="20"/>
          <w:szCs w:val="20"/>
          <w:highlight w:val="yellow"/>
        </w:rPr>
        <w:t xml:space="preserve"> </w:t>
      </w:r>
      <w:r w:rsidR="005721B7" w:rsidRPr="002178AF">
        <w:rPr>
          <w:rFonts w:eastAsia="Times New Roman" w:cstheme="minorHAnsi"/>
          <w:color w:val="000000"/>
          <w:sz w:val="20"/>
          <w:szCs w:val="20"/>
          <w:highlight w:val="yellow"/>
        </w:rPr>
        <w:t xml:space="preserve">is </w:t>
      </w:r>
      <w:r w:rsidR="005721B7" w:rsidRPr="002178AF">
        <w:rPr>
          <w:rFonts w:eastAsia="Times New Roman" w:cstheme="minorHAnsi"/>
          <w:color w:val="000000"/>
          <w:sz w:val="20"/>
          <w:szCs w:val="20"/>
          <w:highlight w:val="yellow"/>
          <w:u w:val="single"/>
        </w:rPr>
        <w:t>owned by another entity</w:t>
      </w:r>
      <w:r w:rsidR="005721B7" w:rsidRPr="002178AF">
        <w:rPr>
          <w:rFonts w:eastAsia="Times New Roman" w:cstheme="minorHAnsi"/>
          <w:color w:val="000000"/>
          <w:sz w:val="20"/>
          <w:szCs w:val="20"/>
        </w:rPr>
        <w:t>.</w:t>
      </w:r>
      <w:r w:rsidR="005721B7" w:rsidRPr="002178AF">
        <w:rPr>
          <w:rStyle w:val="EndnoteReference"/>
          <w:rFonts w:eastAsia="Times New Roman" w:cstheme="minorHAnsi"/>
          <w:color w:val="000000"/>
          <w:sz w:val="20"/>
          <w:szCs w:val="20"/>
        </w:rPr>
        <w:endnoteReference w:id="7"/>
      </w:r>
      <w:r w:rsidR="005721B7" w:rsidRPr="002178AF">
        <w:rPr>
          <w:rFonts w:eastAsia="Times New Roman" w:cstheme="minorHAnsi"/>
          <w:b/>
          <w:color w:val="FF0000"/>
          <w:sz w:val="20"/>
          <w:szCs w:val="20"/>
        </w:rPr>
        <w:t xml:space="preserve"> </w:t>
      </w:r>
    </w:p>
    <w:p w14:paraId="787EE8FA" w14:textId="77777777" w:rsidR="000445E4" w:rsidRPr="000445E4" w:rsidRDefault="000445E4" w:rsidP="007E2DD0">
      <w:pPr>
        <w:rPr>
          <w:rFonts w:cstheme="minorHAnsi"/>
          <w:b/>
          <w:sz w:val="20"/>
          <w:szCs w:val="20"/>
        </w:rPr>
      </w:pPr>
    </w:p>
    <w:p w14:paraId="4D694B31" w14:textId="7B1A3BD6" w:rsidR="000445E4" w:rsidRPr="0068766E" w:rsidRDefault="000445E4" w:rsidP="007E2DD0">
      <w:pPr>
        <w:rPr>
          <w:rFonts w:ascii="Calibri" w:eastAsia="Calibri" w:hAnsi="Calibri" w:cs="Times New Roman"/>
          <w:bCs/>
          <w:sz w:val="20"/>
          <w:szCs w:val="20"/>
        </w:rPr>
        <w:sectPr w:rsidR="000445E4" w:rsidRPr="0068766E" w:rsidSect="002178AF">
          <w:headerReference w:type="default" r:id="rId12"/>
          <w:type w:val="continuous"/>
          <w:pgSz w:w="12240" w:h="15840"/>
          <w:pgMar w:top="360" w:right="1008" w:bottom="720" w:left="1008" w:header="720" w:footer="720" w:gutter="0"/>
          <w:cols w:num="2" w:space="720"/>
          <w:docGrid w:linePitch="360"/>
        </w:sectPr>
      </w:pPr>
      <w:sdt>
        <w:sdtPr>
          <w:rPr>
            <w:rFonts w:eastAsia="Times New Roman" w:cstheme="minorHAnsi"/>
            <w:color w:val="000000"/>
            <w:sz w:val="20"/>
            <w:szCs w:val="20"/>
          </w:rPr>
          <w:id w:val="1844890816"/>
          <w14:checkbox>
            <w14:checked w14:val="0"/>
            <w14:checkedState w14:val="2612" w14:font="MS Gothic"/>
            <w14:uncheckedState w14:val="2610" w14:font="MS Gothic"/>
          </w14:checkbox>
        </w:sdtPr>
        <w:sdtContent>
          <w:r w:rsidRPr="000445E4">
            <w:rPr>
              <w:rFonts w:ascii="Segoe UI Symbol" w:eastAsia="MS Gothic" w:hAnsi="Segoe UI Symbol" w:cs="Segoe UI Symbol"/>
              <w:color w:val="000000"/>
              <w:sz w:val="20"/>
              <w:szCs w:val="20"/>
            </w:rPr>
            <w:t>☐</w:t>
          </w:r>
        </w:sdtContent>
      </w:sdt>
      <w:r w:rsidRPr="000445E4">
        <w:rPr>
          <w:rFonts w:eastAsia="Times New Roman" w:cstheme="minorHAnsi"/>
          <w:color w:val="000000"/>
          <w:sz w:val="20"/>
          <w:szCs w:val="20"/>
        </w:rPr>
        <w:t xml:space="preserve"> </w:t>
      </w:r>
      <w:r w:rsidR="0068766E">
        <w:rPr>
          <w:rFonts w:eastAsia="Times New Roman" w:cstheme="minorHAnsi"/>
          <w:color w:val="000000"/>
          <w:sz w:val="20"/>
          <w:szCs w:val="20"/>
        </w:rPr>
        <w:t>Acquisition results from a lease agreement or other debt financing arrangement (see NDUS 804(5)</w:t>
      </w:r>
      <w:r w:rsidR="0068766E" w:rsidRPr="0068766E">
        <w:rPr>
          <w:rStyle w:val="EndnoteReference"/>
          <w:rFonts w:ascii="Calibri" w:hAnsi="Calibri" w:cs="Calibri"/>
          <w:bCs/>
          <w:sz w:val="20"/>
          <w:szCs w:val="20"/>
        </w:rPr>
        <w:endnoteReference w:id="8"/>
      </w:r>
      <w:r w:rsidR="0068766E" w:rsidRPr="0068766E">
        <w:rPr>
          <w:rFonts w:eastAsia="Times New Roman" w:cstheme="minorHAnsi"/>
          <w:sz w:val="20"/>
          <w:szCs w:val="20"/>
        </w:rPr>
        <w:t xml:space="preserve">). </w:t>
      </w:r>
      <w:r w:rsidR="0068766E">
        <w:rPr>
          <w:rFonts w:eastAsia="Times New Roman" w:cstheme="minorHAnsi"/>
          <w:color w:val="000000"/>
          <w:sz w:val="20"/>
          <w:szCs w:val="20"/>
        </w:rPr>
        <w:t xml:space="preserve">Attach OMB lease vs purchase cost/benefit analysis </w:t>
      </w:r>
      <w:hyperlink r:id="rId13" w:history="1">
        <w:r w:rsidR="0068766E">
          <w:rPr>
            <w:rStyle w:val="Hyperlink"/>
            <w:rFonts w:ascii="Calibri" w:hAnsi="Calibri" w:cs="Calibri"/>
            <w:bCs/>
            <w:sz w:val="20"/>
            <w:szCs w:val="20"/>
          </w:rPr>
          <w:t>f</w:t>
        </w:r>
        <w:r w:rsidR="0068766E" w:rsidRPr="000445E4">
          <w:rPr>
            <w:rStyle w:val="Hyperlink"/>
            <w:rFonts w:ascii="Calibri" w:hAnsi="Calibri" w:cs="Calibri"/>
            <w:bCs/>
            <w:sz w:val="20"/>
            <w:szCs w:val="20"/>
          </w:rPr>
          <w:t>o</w:t>
        </w:r>
        <w:r w:rsidR="0068766E" w:rsidRPr="000445E4">
          <w:rPr>
            <w:rStyle w:val="Hyperlink"/>
            <w:rFonts w:ascii="Calibri" w:hAnsi="Calibri" w:cs="Calibri"/>
            <w:bCs/>
            <w:sz w:val="20"/>
            <w:szCs w:val="20"/>
          </w:rPr>
          <w:t>r</w:t>
        </w:r>
        <w:r w:rsidR="0068766E" w:rsidRPr="000445E4">
          <w:rPr>
            <w:rStyle w:val="Hyperlink"/>
            <w:rFonts w:ascii="Calibri" w:hAnsi="Calibri" w:cs="Calibri"/>
            <w:bCs/>
            <w:sz w:val="20"/>
            <w:szCs w:val="20"/>
          </w:rPr>
          <w:t>m</w:t>
        </w:r>
      </w:hyperlink>
      <w:r w:rsidR="0068766E">
        <w:rPr>
          <w:rFonts w:ascii="Calibri" w:eastAsia="Calibri" w:hAnsi="Calibri" w:cs="Times New Roman"/>
          <w:bCs/>
          <w:sz w:val="20"/>
          <w:szCs w:val="20"/>
        </w:rPr>
        <w:t>.</w:t>
      </w:r>
    </w:p>
    <w:p w14:paraId="7A184E1F" w14:textId="466F9C97" w:rsidR="000445E4" w:rsidRDefault="000445E4" w:rsidP="000445E4">
      <w:pPr>
        <w:rPr>
          <w:rFonts w:eastAsia="Times New Roman" w:cs="Times New Roman"/>
          <w:color w:val="000000"/>
          <w:sz w:val="20"/>
          <w:szCs w:val="20"/>
          <w:u w:val="single"/>
        </w:rPr>
      </w:pPr>
    </w:p>
    <w:p w14:paraId="6DC07F84" w14:textId="4A9DB662" w:rsidR="007105EC" w:rsidRDefault="007105EC">
      <w:pPr>
        <w:rPr>
          <w:rFonts w:eastAsia="Times New Roman" w:cs="Times New Roman"/>
          <w:color w:val="000000"/>
          <w:sz w:val="20"/>
          <w:szCs w:val="20"/>
          <w:u w:val="single"/>
        </w:rPr>
      </w:pPr>
    </w:p>
    <w:sectPr w:rsidR="007105EC" w:rsidSect="007105EC">
      <w:headerReference w:type="default" r:id="rId14"/>
      <w:type w:val="continuous"/>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E67A" w14:textId="77777777" w:rsidR="00D7735E" w:rsidRDefault="00D7735E" w:rsidP="00C44C86">
      <w:r>
        <w:separator/>
      </w:r>
    </w:p>
  </w:endnote>
  <w:endnote w:type="continuationSeparator" w:id="0">
    <w:p w14:paraId="7C772AD9" w14:textId="77777777" w:rsidR="00D7735E" w:rsidRDefault="00D7735E" w:rsidP="00C44C86">
      <w:r>
        <w:continuationSeparator/>
      </w:r>
    </w:p>
  </w:endnote>
  <w:endnote w:id="1">
    <w:p w14:paraId="77A81574" w14:textId="6DCBB6D3" w:rsidR="00255254" w:rsidRDefault="00115517" w:rsidP="00115517">
      <w:pPr>
        <w:pStyle w:val="EndnoteText"/>
        <w:rPr>
          <w:rFonts w:cstheme="minorHAnsi"/>
        </w:rPr>
      </w:pPr>
      <w:r w:rsidRPr="00C076AB">
        <w:rPr>
          <w:rStyle w:val="EndnoteReference"/>
        </w:rPr>
        <w:endnoteRef/>
      </w:r>
      <w:r w:rsidRPr="00C076AB">
        <w:t xml:space="preserve"> </w:t>
      </w:r>
      <w:r>
        <w:t xml:space="preserve">SBHE 804: Equipment and </w:t>
      </w:r>
      <w:r w:rsidR="001E628D">
        <w:t xml:space="preserve">Other </w:t>
      </w:r>
      <w:r>
        <w:t>Property</w:t>
      </w:r>
    </w:p>
    <w:p w14:paraId="064BFD81" w14:textId="29BCAF95" w:rsidR="00255254" w:rsidRPr="00255254" w:rsidRDefault="00255254" w:rsidP="00255254">
      <w:pPr>
        <w:pStyle w:val="EndnoteText"/>
        <w:numPr>
          <w:ilvl w:val="0"/>
          <w:numId w:val="5"/>
        </w:numPr>
      </w:pPr>
      <w:r>
        <w:rPr>
          <w:rFonts w:cstheme="minorHAnsi"/>
        </w:rPr>
        <w:t xml:space="preserve">Defined as equipment and </w:t>
      </w:r>
      <w:r w:rsidR="001E628D">
        <w:rPr>
          <w:rFonts w:cstheme="minorHAnsi"/>
        </w:rPr>
        <w:t xml:space="preserve">other non-real </w:t>
      </w:r>
      <w:r>
        <w:rPr>
          <w:rFonts w:cstheme="minorHAnsi"/>
        </w:rPr>
        <w:t>property (property that is movable and is not affixed to or associated with the land</w:t>
      </w:r>
      <w:r w:rsidR="001E628D">
        <w:rPr>
          <w:rFonts w:cstheme="minorHAnsi"/>
        </w:rPr>
        <w:t xml:space="preserve"> and/or buildings</w:t>
      </w:r>
      <w:r>
        <w:rPr>
          <w:rFonts w:cstheme="minorHAnsi"/>
        </w:rPr>
        <w:t xml:space="preserve">). </w:t>
      </w:r>
    </w:p>
    <w:p w14:paraId="2C48E2CE" w14:textId="32C2412A" w:rsidR="00255254" w:rsidRDefault="00255254" w:rsidP="00255254">
      <w:pPr>
        <w:pStyle w:val="EndnoteText"/>
        <w:numPr>
          <w:ilvl w:val="0"/>
          <w:numId w:val="5"/>
        </w:numPr>
      </w:pPr>
      <w:r>
        <w:rPr>
          <w:rFonts w:cstheme="minorHAnsi"/>
        </w:rPr>
        <w:t>Requires chancellor approval if l</w:t>
      </w:r>
      <w:r w:rsidR="00115517">
        <w:t>ease/rental</w:t>
      </w:r>
      <w:r w:rsidR="001E628D">
        <w:t xml:space="preserve"> (including interest and all other payments over the term over the lease)</w:t>
      </w:r>
      <w:r w:rsidR="00115517">
        <w:t xml:space="preserve"> by UND provides for total payments by UND of $</w:t>
      </w:r>
      <w:r w:rsidR="00975906">
        <w:t>7</w:t>
      </w:r>
      <w:r w:rsidR="00115517">
        <w:t xml:space="preserve">50,000 or more. There is no </w:t>
      </w:r>
      <w:r w:rsidR="00F27295">
        <w:t xml:space="preserve">stipulation on </w:t>
      </w:r>
      <w:r w:rsidR="00115517">
        <w:t xml:space="preserve">lease duration. </w:t>
      </w:r>
    </w:p>
    <w:p w14:paraId="0331C15F" w14:textId="76350B64" w:rsidR="00115517" w:rsidRDefault="00115517" w:rsidP="00255254">
      <w:pPr>
        <w:pStyle w:val="EndnoteText"/>
        <w:numPr>
          <w:ilvl w:val="0"/>
          <w:numId w:val="5"/>
        </w:numPr>
      </w:pPr>
      <w:r>
        <w:t xml:space="preserve">For more information see </w:t>
      </w:r>
      <w:hyperlink r:id="rId1" w:history="1">
        <w:r w:rsidRPr="00115517">
          <w:rPr>
            <w:rStyle w:val="Hyperlink"/>
          </w:rPr>
          <w:t>SBHE</w:t>
        </w:r>
        <w:r>
          <w:rPr>
            <w:rStyle w:val="Hyperlink"/>
          </w:rPr>
          <w:t xml:space="preserve"> policy</w:t>
        </w:r>
        <w:r w:rsidRPr="00115517">
          <w:rPr>
            <w:rStyle w:val="Hyperlink"/>
          </w:rPr>
          <w:t xml:space="preserve"> 804</w:t>
        </w:r>
      </w:hyperlink>
      <w:r>
        <w:t xml:space="preserve"> and </w:t>
      </w:r>
      <w:hyperlink r:id="rId2" w:history="1">
        <w:r w:rsidRPr="00115517">
          <w:rPr>
            <w:rStyle w:val="Hyperlink"/>
          </w:rPr>
          <w:t xml:space="preserve">NDUS </w:t>
        </w:r>
        <w:r>
          <w:rPr>
            <w:rStyle w:val="Hyperlink"/>
          </w:rPr>
          <w:t xml:space="preserve">procedure </w:t>
        </w:r>
        <w:r w:rsidRPr="00115517">
          <w:rPr>
            <w:rStyle w:val="Hyperlink"/>
          </w:rPr>
          <w:t>804</w:t>
        </w:r>
      </w:hyperlink>
      <w:r>
        <w:t>.</w:t>
      </w:r>
    </w:p>
    <w:p w14:paraId="26D40665" w14:textId="77777777" w:rsidR="00115517" w:rsidRPr="00C076AB" w:rsidRDefault="00115517" w:rsidP="00115517">
      <w:pPr>
        <w:pStyle w:val="EndnoteText"/>
        <w:rPr>
          <w:rFonts w:cstheme="minorHAnsi"/>
        </w:rPr>
      </w:pPr>
    </w:p>
  </w:endnote>
  <w:endnote w:id="2">
    <w:p w14:paraId="2F0622F7" w14:textId="77777777" w:rsidR="00255254" w:rsidRDefault="00115517" w:rsidP="00115517">
      <w:pPr>
        <w:pStyle w:val="EndnoteText"/>
      </w:pPr>
      <w:r w:rsidRPr="00C076AB">
        <w:rPr>
          <w:rStyle w:val="EndnoteReference"/>
        </w:rPr>
        <w:endnoteRef/>
      </w:r>
      <w:r w:rsidRPr="00C076AB">
        <w:t xml:space="preserve"> </w:t>
      </w:r>
      <w:r>
        <w:t>SBHE 909: Real Property</w:t>
      </w:r>
    </w:p>
    <w:p w14:paraId="19783925" w14:textId="77777777" w:rsidR="00255254" w:rsidRPr="00255254" w:rsidRDefault="00255254" w:rsidP="00255254">
      <w:pPr>
        <w:pStyle w:val="EndnoteText"/>
        <w:numPr>
          <w:ilvl w:val="0"/>
          <w:numId w:val="6"/>
        </w:numPr>
      </w:pPr>
      <w:r>
        <w:rPr>
          <w:rFonts w:cstheme="minorHAnsi"/>
        </w:rPr>
        <w:t>Defined as l</w:t>
      </w:r>
      <w:r w:rsidRPr="00255254">
        <w:rPr>
          <w:rFonts w:cstheme="minorHAnsi"/>
        </w:rPr>
        <w:t>and and buildings or other structures attached or affixed to the land, including attached and integrated equipment, anything growing on the land, including crops, and mineral interests.</w:t>
      </w:r>
    </w:p>
    <w:p w14:paraId="34350AFF" w14:textId="77777777" w:rsidR="00115517" w:rsidRDefault="00255254" w:rsidP="00255254">
      <w:pPr>
        <w:pStyle w:val="EndnoteText"/>
        <w:numPr>
          <w:ilvl w:val="0"/>
          <w:numId w:val="6"/>
        </w:numPr>
      </w:pPr>
      <w:r>
        <w:t xml:space="preserve">Requires chancellor approval if lease/rental </w:t>
      </w:r>
      <w:r w:rsidR="00566BA0">
        <w:t xml:space="preserve">is </w:t>
      </w:r>
      <w:r w:rsidR="00115517">
        <w:t>for a term of more than one year</w:t>
      </w:r>
      <w:r w:rsidR="00566BA0">
        <w:t xml:space="preserve"> </w:t>
      </w:r>
      <w:r w:rsidR="00566BA0" w:rsidRPr="00255254">
        <w:rPr>
          <w:u w:val="single"/>
        </w:rPr>
        <w:t>and</w:t>
      </w:r>
      <w:r w:rsidR="00566BA0">
        <w:t xml:space="preserve"> the</w:t>
      </w:r>
      <w:r w:rsidR="00115517">
        <w:t xml:space="preserve"> real property </w:t>
      </w:r>
      <w:r w:rsidR="00566BA0">
        <w:t xml:space="preserve">is </w:t>
      </w:r>
      <w:r w:rsidR="00115517">
        <w:t xml:space="preserve">owned by </w:t>
      </w:r>
      <w:r>
        <w:t xml:space="preserve">SBHE </w:t>
      </w:r>
      <w:r w:rsidR="00115517">
        <w:t xml:space="preserve">or </w:t>
      </w:r>
      <w:r w:rsidR="00566BA0">
        <w:t>UND.</w:t>
      </w:r>
    </w:p>
    <w:p w14:paraId="71F3A835" w14:textId="4D4D029D" w:rsidR="00255254" w:rsidRDefault="00255254" w:rsidP="00F27295">
      <w:pPr>
        <w:pStyle w:val="EndnoteText"/>
        <w:numPr>
          <w:ilvl w:val="0"/>
          <w:numId w:val="6"/>
        </w:numPr>
      </w:pPr>
      <w:r>
        <w:t xml:space="preserve">Requires chancellor approval if lease/rental </w:t>
      </w:r>
      <w:r w:rsidR="00F27295" w:rsidRPr="00F27295">
        <w:t xml:space="preserve">by UND provides for total payments by </w:t>
      </w:r>
      <w:r w:rsidR="00F27295">
        <w:t xml:space="preserve">UND </w:t>
      </w:r>
      <w:r w:rsidR="00F27295" w:rsidRPr="00F27295">
        <w:t>of $</w:t>
      </w:r>
      <w:r w:rsidR="00975906">
        <w:t>7</w:t>
      </w:r>
      <w:r w:rsidR="00F27295" w:rsidRPr="00F27295">
        <w:t>50,000 or more</w:t>
      </w:r>
      <w:r w:rsidR="00F27295">
        <w:t>.</w:t>
      </w:r>
    </w:p>
    <w:p w14:paraId="2B88F5B6" w14:textId="77777777" w:rsidR="00F27295" w:rsidRDefault="00F27295" w:rsidP="00F27295">
      <w:pPr>
        <w:pStyle w:val="EndnoteText"/>
        <w:numPr>
          <w:ilvl w:val="0"/>
          <w:numId w:val="6"/>
        </w:numPr>
      </w:pPr>
      <w:r>
        <w:t>Requires chancellor approval if lease/rental term is five years or more.</w:t>
      </w:r>
    </w:p>
    <w:p w14:paraId="404715B8" w14:textId="34E080F8" w:rsidR="00F27295" w:rsidRDefault="00F27295" w:rsidP="00F27295">
      <w:pPr>
        <w:pStyle w:val="EndnoteText"/>
        <w:numPr>
          <w:ilvl w:val="0"/>
          <w:numId w:val="6"/>
        </w:numPr>
      </w:pPr>
      <w:r>
        <w:t xml:space="preserve">For more information see </w:t>
      </w:r>
      <w:hyperlink r:id="rId3" w:history="1">
        <w:r w:rsidRPr="00F27295">
          <w:rPr>
            <w:rStyle w:val="Hyperlink"/>
          </w:rPr>
          <w:t>SBHE policy 909</w:t>
        </w:r>
      </w:hyperlink>
      <w:r>
        <w:t>.</w:t>
      </w:r>
    </w:p>
    <w:p w14:paraId="0218FC14" w14:textId="77777777" w:rsidR="00566BA0" w:rsidRPr="00C076AB" w:rsidRDefault="00566BA0" w:rsidP="00115517">
      <w:pPr>
        <w:pStyle w:val="EndnoteText"/>
        <w:rPr>
          <w:rFonts w:cstheme="minorHAnsi"/>
        </w:rPr>
      </w:pPr>
    </w:p>
  </w:endnote>
  <w:endnote w:id="3">
    <w:p w14:paraId="391DB570" w14:textId="257EFC88" w:rsidR="00B23688" w:rsidRPr="00C076AB" w:rsidRDefault="00B23688" w:rsidP="008E3322">
      <w:pPr>
        <w:rPr>
          <w:rFonts w:cstheme="minorHAnsi"/>
          <w:sz w:val="20"/>
          <w:szCs w:val="20"/>
        </w:rPr>
      </w:pPr>
      <w:r w:rsidRPr="00C076AB">
        <w:rPr>
          <w:rStyle w:val="EndnoteReference"/>
          <w:rFonts w:cstheme="minorHAnsi"/>
          <w:sz w:val="20"/>
          <w:szCs w:val="20"/>
        </w:rPr>
        <w:endnoteRef/>
      </w:r>
      <w:r w:rsidRPr="00C076AB">
        <w:rPr>
          <w:rFonts w:cstheme="minorHAnsi"/>
          <w:sz w:val="20"/>
          <w:szCs w:val="20"/>
        </w:rPr>
        <w:t xml:space="preserve"> </w:t>
      </w:r>
      <w:r w:rsidR="001E628D">
        <w:rPr>
          <w:rFonts w:cstheme="minorHAnsi"/>
          <w:sz w:val="20"/>
          <w:szCs w:val="20"/>
        </w:rPr>
        <w:t>Short-Term</w:t>
      </w:r>
      <w:r w:rsidRPr="00C076AB">
        <w:rPr>
          <w:rFonts w:cstheme="minorHAnsi"/>
          <w:sz w:val="20"/>
          <w:szCs w:val="20"/>
        </w:rPr>
        <w:t xml:space="preserve"> –</w:t>
      </w:r>
      <w:r w:rsidR="008E3322">
        <w:rPr>
          <w:rFonts w:cstheme="minorHAnsi"/>
          <w:sz w:val="20"/>
          <w:szCs w:val="20"/>
        </w:rPr>
        <w:t xml:space="preserve"> A lease whose term is twelve months or less.</w:t>
      </w:r>
    </w:p>
  </w:endnote>
  <w:endnote w:id="4">
    <w:p w14:paraId="43C6584A" w14:textId="77777777" w:rsidR="00F27295" w:rsidRDefault="00F27295">
      <w:pPr>
        <w:pStyle w:val="EndnoteText"/>
        <w:rPr>
          <w:rFonts w:cstheme="minorHAnsi"/>
        </w:rPr>
      </w:pPr>
    </w:p>
    <w:p w14:paraId="2B35D71E" w14:textId="5509B69D" w:rsidR="00B23688" w:rsidRDefault="00B23688">
      <w:pPr>
        <w:pStyle w:val="EndnoteText"/>
        <w:rPr>
          <w:rFonts w:cstheme="minorHAnsi"/>
        </w:rPr>
      </w:pPr>
      <w:r w:rsidRPr="00C076AB">
        <w:rPr>
          <w:rStyle w:val="EndnoteReference"/>
          <w:rFonts w:cstheme="minorHAnsi"/>
        </w:rPr>
        <w:endnoteRef/>
      </w:r>
      <w:r w:rsidRPr="00C076AB">
        <w:rPr>
          <w:rFonts w:cstheme="minorHAnsi"/>
        </w:rPr>
        <w:t xml:space="preserve"> </w:t>
      </w:r>
      <w:r w:rsidR="008E3322">
        <w:rPr>
          <w:rFonts w:cstheme="minorHAnsi"/>
        </w:rPr>
        <w:t>Long-Term</w:t>
      </w:r>
      <w:r w:rsidRPr="00C076AB">
        <w:rPr>
          <w:rFonts w:cstheme="minorHAnsi"/>
        </w:rPr>
        <w:t xml:space="preserve"> – </w:t>
      </w:r>
      <w:r w:rsidR="008E3322">
        <w:rPr>
          <w:rFonts w:cstheme="minorHAnsi"/>
        </w:rPr>
        <w:t>A lease whose term is greater than twelve months. There are two types of long-term leases:</w:t>
      </w:r>
    </w:p>
    <w:p w14:paraId="196F145B" w14:textId="543BA37F" w:rsidR="008E3322" w:rsidRDefault="008E3322" w:rsidP="008E3322">
      <w:pPr>
        <w:pStyle w:val="EndnoteText"/>
        <w:numPr>
          <w:ilvl w:val="0"/>
          <w:numId w:val="7"/>
        </w:numPr>
        <w:ind w:left="720"/>
        <w:rPr>
          <w:rFonts w:cstheme="minorHAnsi"/>
        </w:rPr>
      </w:pPr>
      <w:r>
        <w:rPr>
          <w:rFonts w:cstheme="minorHAnsi"/>
        </w:rPr>
        <w:t>Leases that do not transfer ownership.</w:t>
      </w:r>
    </w:p>
    <w:p w14:paraId="78E0FA48" w14:textId="6A119A80" w:rsidR="008E3322" w:rsidRPr="00C076AB" w:rsidRDefault="008E3322" w:rsidP="008E3322">
      <w:pPr>
        <w:pStyle w:val="EndnoteText"/>
        <w:numPr>
          <w:ilvl w:val="0"/>
          <w:numId w:val="7"/>
        </w:numPr>
        <w:ind w:left="720"/>
        <w:rPr>
          <w:rFonts w:cstheme="minorHAnsi"/>
        </w:rPr>
      </w:pPr>
      <w:r>
        <w:rPr>
          <w:rFonts w:cstheme="minorHAnsi"/>
        </w:rPr>
        <w:t>Leases that transfer ownership.</w:t>
      </w:r>
    </w:p>
  </w:endnote>
  <w:endnote w:id="5">
    <w:p w14:paraId="4B8A5145" w14:textId="77777777" w:rsidR="00F27295" w:rsidRDefault="00F27295" w:rsidP="00C076AB">
      <w:pPr>
        <w:rPr>
          <w:sz w:val="20"/>
          <w:szCs w:val="20"/>
        </w:rPr>
      </w:pPr>
    </w:p>
    <w:p w14:paraId="4DF40905" w14:textId="11779A49" w:rsidR="00B23688" w:rsidRDefault="00B23688" w:rsidP="006C502C">
      <w:r w:rsidRPr="00C076AB">
        <w:rPr>
          <w:rStyle w:val="EndnoteReference"/>
          <w:sz w:val="20"/>
          <w:szCs w:val="20"/>
        </w:rPr>
        <w:endnoteRef/>
      </w:r>
      <w:r w:rsidRPr="00C076AB">
        <w:rPr>
          <w:sz w:val="20"/>
          <w:szCs w:val="20"/>
        </w:rPr>
        <w:t xml:space="preserve"> </w:t>
      </w:r>
      <w:r w:rsidRPr="003A7330">
        <w:rPr>
          <w:sz w:val="20"/>
          <w:szCs w:val="20"/>
          <w:highlight w:val="yellow"/>
        </w:rPr>
        <w:t>Requires chancellor approval.</w:t>
      </w:r>
      <w:r w:rsidRPr="00C076AB">
        <w:rPr>
          <w:sz w:val="20"/>
          <w:szCs w:val="20"/>
        </w:rPr>
        <w:t xml:space="preserve"> </w:t>
      </w:r>
    </w:p>
  </w:endnote>
  <w:endnote w:id="6">
    <w:p w14:paraId="3B7B6762" w14:textId="346691F3" w:rsidR="005721B7" w:rsidRDefault="005721B7" w:rsidP="006C502C">
      <w:r>
        <w:rPr>
          <w:rStyle w:val="EndnoteReference"/>
        </w:rPr>
        <w:endnoteRef/>
      </w:r>
      <w:r>
        <w:t xml:space="preserve"> </w:t>
      </w:r>
      <w:r w:rsidRPr="003A7330">
        <w:rPr>
          <w:sz w:val="20"/>
          <w:szCs w:val="20"/>
          <w:highlight w:val="yellow"/>
        </w:rPr>
        <w:t>Requires chancellor approval.</w:t>
      </w:r>
      <w:r w:rsidRPr="00C076AB">
        <w:rPr>
          <w:sz w:val="20"/>
          <w:szCs w:val="20"/>
        </w:rPr>
        <w:t xml:space="preserve"> </w:t>
      </w:r>
    </w:p>
  </w:endnote>
  <w:endnote w:id="7">
    <w:p w14:paraId="3DDE900F" w14:textId="5DF9F04A" w:rsidR="005721B7" w:rsidRDefault="005721B7" w:rsidP="005721B7">
      <w:pPr>
        <w:rPr>
          <w:sz w:val="20"/>
          <w:szCs w:val="20"/>
        </w:rPr>
      </w:pPr>
      <w:r>
        <w:rPr>
          <w:rStyle w:val="EndnoteReference"/>
        </w:rPr>
        <w:endnoteRef/>
      </w:r>
      <w:r>
        <w:t xml:space="preserve"> </w:t>
      </w:r>
      <w:r w:rsidRPr="003A7330">
        <w:rPr>
          <w:sz w:val="20"/>
          <w:szCs w:val="20"/>
          <w:highlight w:val="yellow"/>
        </w:rPr>
        <w:t>Requires chancellor approval.</w:t>
      </w:r>
      <w:r w:rsidRPr="00C076AB">
        <w:rPr>
          <w:sz w:val="20"/>
          <w:szCs w:val="20"/>
        </w:rPr>
        <w:t xml:space="preserve"> </w:t>
      </w:r>
    </w:p>
    <w:p w14:paraId="233BF922" w14:textId="5F328026" w:rsidR="006C502C" w:rsidRPr="00C076AB" w:rsidRDefault="006C502C" w:rsidP="0068766E">
      <w:pPr>
        <w:ind w:left="720"/>
        <w:rPr>
          <w:sz w:val="20"/>
          <w:szCs w:val="20"/>
        </w:rPr>
      </w:pPr>
      <w:r>
        <w:rPr>
          <w:sz w:val="20"/>
          <w:szCs w:val="20"/>
        </w:rPr>
        <w:t>In all instances where chancellor approval is required, t</w:t>
      </w:r>
      <w:r w:rsidRPr="00C076AB">
        <w:rPr>
          <w:sz w:val="20"/>
          <w:szCs w:val="20"/>
        </w:rPr>
        <w:t xml:space="preserve">he chancellor may, in </w:t>
      </w:r>
      <w:r>
        <w:rPr>
          <w:sz w:val="20"/>
          <w:szCs w:val="20"/>
        </w:rPr>
        <w:t xml:space="preserve">their </w:t>
      </w:r>
      <w:r w:rsidRPr="00C076AB">
        <w:rPr>
          <w:sz w:val="20"/>
          <w:szCs w:val="20"/>
        </w:rPr>
        <w:t>discretion, submit a lease to the Board for Board consideration and approval in lieu of chancellor approval.</w:t>
      </w:r>
    </w:p>
    <w:p w14:paraId="37C24225" w14:textId="1E4969D1" w:rsidR="005721B7" w:rsidRDefault="005721B7">
      <w:pPr>
        <w:pStyle w:val="EndnoteText"/>
      </w:pPr>
    </w:p>
  </w:endnote>
  <w:endnote w:id="8">
    <w:p w14:paraId="6464D470" w14:textId="77777777" w:rsidR="0068766E" w:rsidRDefault="0068766E" w:rsidP="0068766E">
      <w:pPr>
        <w:pStyle w:val="EndnoteText"/>
      </w:pPr>
      <w:r>
        <w:rPr>
          <w:rStyle w:val="EndnoteReference"/>
        </w:rPr>
        <w:endnoteRef/>
      </w:r>
      <w:r>
        <w:t xml:space="preserve"> NDUS 804(5) – Before acquisition of an asset or non-capitalizable equipment as the result of a lease agreement or other debt financing arrangement, the responsible NDUS institution or entity official shall, unless the decision is dictated by funding limitations, prepare a written analysis documenting the decision to acquire the use of the asset, and file it with the lease agreement or other document setting forth the terms of the agreement. NDUS institutions or entities should use the state Office of Management and Budget (OMB)'s lease vs purchase cost/benefit analysis form. If the decision is dictated by funding limitations, the official shall document those limitations.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5D6B" w14:textId="77777777" w:rsidR="0010727B" w:rsidRPr="006E1B3F" w:rsidRDefault="0010727B">
    <w:pPr>
      <w:pStyle w:val="Footer"/>
      <w:jc w:val="center"/>
    </w:pPr>
    <w:r w:rsidRPr="006E1B3F">
      <w:t xml:space="preserve">Page </w:t>
    </w:r>
    <w:r w:rsidRPr="006E1B3F">
      <w:fldChar w:fldCharType="begin"/>
    </w:r>
    <w:r w:rsidRPr="006E1B3F">
      <w:instrText xml:space="preserve"> PAGE  \* Arabic  \* MERGEFORMAT </w:instrText>
    </w:r>
    <w:r w:rsidRPr="006E1B3F">
      <w:fldChar w:fldCharType="separate"/>
    </w:r>
    <w:r w:rsidR="001928B8">
      <w:rPr>
        <w:noProof/>
      </w:rPr>
      <w:t>1</w:t>
    </w:r>
    <w:r w:rsidRPr="006E1B3F">
      <w:fldChar w:fldCharType="end"/>
    </w:r>
    <w:r w:rsidRPr="006E1B3F">
      <w:t xml:space="preserve"> of </w:t>
    </w:r>
    <w:fldSimple w:instr=" NUMPAGES  \* Arabic  \* MERGEFORMAT ">
      <w:r w:rsidR="001928B8">
        <w:rPr>
          <w:noProof/>
        </w:rPr>
        <w:t>5</w:t>
      </w:r>
    </w:fldSimple>
  </w:p>
  <w:p w14:paraId="5C1EC3C3" w14:textId="77777777" w:rsidR="0010727B" w:rsidRDefault="00107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47E1" w14:textId="77777777" w:rsidR="00D7735E" w:rsidRDefault="00D7735E" w:rsidP="00C44C86">
      <w:r>
        <w:separator/>
      </w:r>
    </w:p>
  </w:footnote>
  <w:footnote w:type="continuationSeparator" w:id="0">
    <w:p w14:paraId="0A941998" w14:textId="77777777" w:rsidR="00D7735E" w:rsidRDefault="00D7735E" w:rsidP="00C4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496A" w14:textId="77777777" w:rsidR="00C90CBE" w:rsidRPr="00C90CBE" w:rsidRDefault="00C90CBE" w:rsidP="00C90CBE">
    <w:pPr>
      <w:tabs>
        <w:tab w:val="center" w:pos="4320"/>
        <w:tab w:val="right" w:pos="8640"/>
      </w:tabs>
      <w:jc w:val="right"/>
      <w:rPr>
        <w:sz w:val="16"/>
        <w:szCs w:val="16"/>
      </w:rPr>
    </w:pPr>
    <w:r w:rsidRPr="00C90CBE">
      <w:rPr>
        <w:noProof/>
      </w:rPr>
      <w:drawing>
        <wp:inline distT="0" distB="0" distL="0" distR="0" wp14:anchorId="06F876FE" wp14:editId="04F9A127">
          <wp:extent cx="6737481" cy="44617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niversity of North Dakota\Print\Word, Excel Templates\letterheads\Electronic Letterhead 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7481" cy="446171"/>
                  </a:xfrm>
                  <a:prstGeom prst="rect">
                    <a:avLst/>
                  </a:prstGeom>
                  <a:noFill/>
                  <a:ln>
                    <a:noFill/>
                  </a:ln>
                </pic:spPr>
              </pic:pic>
            </a:graphicData>
          </a:graphic>
        </wp:inline>
      </w:drawing>
    </w:r>
    <w:r w:rsidRPr="00C90CBE">
      <w:br/>
    </w:r>
  </w:p>
  <w:p w14:paraId="3E654C37" w14:textId="77777777" w:rsidR="00C90CBE" w:rsidRPr="00C90CBE" w:rsidRDefault="00C90CBE" w:rsidP="00C90CBE">
    <w:pPr>
      <w:tabs>
        <w:tab w:val="left" w:pos="4320"/>
        <w:tab w:val="left" w:pos="6120"/>
        <w:tab w:val="left" w:pos="7560"/>
        <w:tab w:val="right" w:pos="8640"/>
      </w:tabs>
      <w:ind w:left="6120"/>
      <w:rPr>
        <w:rFonts w:ascii="Helvetica" w:hAnsi="Helvetica" w:cs="Arial"/>
        <w:b/>
        <w:sz w:val="20"/>
        <w:szCs w:val="20"/>
      </w:rPr>
    </w:pPr>
    <w:r w:rsidRPr="00C90CBE">
      <w:rPr>
        <w:rFonts w:ascii="Helvetica" w:hAnsi="Helvetica" w:cs="Arial"/>
        <w:b/>
        <w:sz w:val="20"/>
        <w:szCs w:val="20"/>
      </w:rPr>
      <w:tab/>
    </w:r>
    <w:r w:rsidRPr="00C90CBE">
      <w:rPr>
        <w:rFonts w:ascii="Helvetica" w:hAnsi="Helvetica" w:cs="Arial"/>
        <w:b/>
        <w:sz w:val="20"/>
        <w:szCs w:val="20"/>
      </w:rPr>
      <w:tab/>
      <w:t>Vice President for</w:t>
    </w:r>
  </w:p>
  <w:p w14:paraId="4F29A941" w14:textId="5E4DF0FA" w:rsidR="00C90CBE" w:rsidRPr="00C90CBE" w:rsidRDefault="00C90CBE" w:rsidP="00C90CBE">
    <w:pPr>
      <w:widowControl w:val="0"/>
      <w:tabs>
        <w:tab w:val="left" w:pos="7560"/>
      </w:tabs>
      <w:autoSpaceDE w:val="0"/>
      <w:autoSpaceDN w:val="0"/>
      <w:adjustRightInd w:val="0"/>
      <w:spacing w:line="288" w:lineRule="auto"/>
      <w:ind w:firstLine="720"/>
      <w:textAlignment w:val="center"/>
      <w:rPr>
        <w:rFonts w:ascii="Helvetica" w:eastAsia="Batang" w:hAnsi="Helvetica" w:cs="Arial"/>
        <w:color w:val="000000"/>
        <w:sz w:val="20"/>
        <w:szCs w:val="20"/>
      </w:rPr>
    </w:pPr>
    <w:r w:rsidRPr="00C90CBE">
      <w:rPr>
        <w:rFonts w:ascii="Helvetica" w:eastAsia="Batang" w:hAnsi="Helvetica" w:cs="Arial"/>
        <w:b/>
        <w:color w:val="000000"/>
        <w:sz w:val="20"/>
        <w:szCs w:val="20"/>
      </w:rPr>
      <w:tab/>
      <w:t>Finance &amp; Operations</w:t>
    </w:r>
    <w:r w:rsidR="00975906">
      <w:rPr>
        <w:rFonts w:ascii="Helvetica" w:eastAsia="Batang" w:hAnsi="Helvetica" w:cs="Arial"/>
        <w:b/>
        <w:color w:val="000000"/>
        <w:sz w:val="20"/>
        <w:szCs w:val="20"/>
      </w:rPr>
      <w:t>/COO</w:t>
    </w:r>
    <w:r w:rsidRPr="00C90CBE">
      <w:rPr>
        <w:rFonts w:ascii="Helvetica" w:eastAsia="Batang" w:hAnsi="Helvetica" w:cs="Arial"/>
        <w:color w:val="000000"/>
        <w:sz w:val="20"/>
        <w:szCs w:val="20"/>
      </w:rPr>
      <w:tab/>
    </w:r>
  </w:p>
  <w:p w14:paraId="0C4F0333" w14:textId="77777777" w:rsidR="00C90CBE" w:rsidRPr="00C90CBE" w:rsidRDefault="00C90CBE" w:rsidP="00C90CBE">
    <w:pPr>
      <w:widowControl w:val="0"/>
      <w:tabs>
        <w:tab w:val="left" w:pos="7560"/>
      </w:tabs>
      <w:autoSpaceDE w:val="0"/>
      <w:autoSpaceDN w:val="0"/>
      <w:adjustRightInd w:val="0"/>
      <w:spacing w:line="288" w:lineRule="auto"/>
      <w:textAlignment w:val="center"/>
      <w:rPr>
        <w:rFonts w:ascii="Helvetica" w:eastAsia="Batang" w:hAnsi="Helvetica" w:cs="Helvetica"/>
        <w:color w:val="050000"/>
        <w:sz w:val="20"/>
        <w:szCs w:val="20"/>
      </w:rPr>
    </w:pPr>
    <w:r w:rsidRPr="00C90CBE">
      <w:rPr>
        <w:rFonts w:ascii="Helvetica" w:eastAsia="Batang" w:hAnsi="Helvetica" w:cs="Helvetica"/>
        <w:color w:val="050000"/>
        <w:sz w:val="20"/>
        <w:szCs w:val="20"/>
      </w:rPr>
      <w:tab/>
      <w:t>Twamley Hall, Room 314</w:t>
    </w:r>
  </w:p>
  <w:p w14:paraId="4E3A742C" w14:textId="77777777" w:rsidR="00C90CBE" w:rsidRPr="00C90CBE" w:rsidRDefault="00C90CBE" w:rsidP="00C90CBE">
    <w:pPr>
      <w:widowControl w:val="0"/>
      <w:tabs>
        <w:tab w:val="left" w:pos="7560"/>
      </w:tabs>
      <w:autoSpaceDE w:val="0"/>
      <w:autoSpaceDN w:val="0"/>
      <w:adjustRightInd w:val="0"/>
      <w:spacing w:line="288" w:lineRule="auto"/>
      <w:textAlignment w:val="center"/>
      <w:rPr>
        <w:rFonts w:ascii="Helvetica" w:eastAsia="Batang" w:hAnsi="Helvetica" w:cs="Helvetica"/>
        <w:color w:val="050000"/>
        <w:sz w:val="20"/>
        <w:szCs w:val="20"/>
      </w:rPr>
    </w:pPr>
    <w:r w:rsidRPr="00C90CBE">
      <w:rPr>
        <w:rFonts w:ascii="Helvetica" w:eastAsia="Batang" w:hAnsi="Helvetica" w:cs="Helvetica"/>
        <w:color w:val="050000"/>
        <w:sz w:val="20"/>
        <w:szCs w:val="20"/>
      </w:rPr>
      <w:tab/>
      <w:t>264 Centennial Drive Stop 8378</w:t>
    </w:r>
  </w:p>
  <w:p w14:paraId="3387A21D" w14:textId="77777777" w:rsidR="00C90CBE" w:rsidRPr="00C90CBE" w:rsidRDefault="00C90CBE" w:rsidP="00C90CBE">
    <w:pPr>
      <w:widowControl w:val="0"/>
      <w:tabs>
        <w:tab w:val="left" w:pos="7560"/>
      </w:tabs>
      <w:autoSpaceDE w:val="0"/>
      <w:autoSpaceDN w:val="0"/>
      <w:adjustRightInd w:val="0"/>
      <w:spacing w:line="288" w:lineRule="auto"/>
      <w:textAlignment w:val="center"/>
      <w:rPr>
        <w:rFonts w:ascii="Helvetica" w:eastAsia="Batang" w:hAnsi="Helvetica" w:cs="Helvetica"/>
        <w:color w:val="050000"/>
        <w:sz w:val="20"/>
        <w:szCs w:val="20"/>
      </w:rPr>
    </w:pPr>
    <w:r w:rsidRPr="00C90CBE">
      <w:rPr>
        <w:rFonts w:ascii="Helvetica" w:eastAsia="Batang" w:hAnsi="Helvetica" w:cs="Helvetica"/>
        <w:color w:val="050000"/>
        <w:sz w:val="20"/>
        <w:szCs w:val="20"/>
      </w:rPr>
      <w:tab/>
      <w:t>Grand Forks, ND 58202-8378</w:t>
    </w:r>
  </w:p>
  <w:p w14:paraId="7562FC1D" w14:textId="77777777" w:rsidR="00C90CBE" w:rsidRPr="00C90CBE" w:rsidRDefault="00C90CBE" w:rsidP="00C90CBE">
    <w:pPr>
      <w:widowControl w:val="0"/>
      <w:tabs>
        <w:tab w:val="left" w:pos="7560"/>
      </w:tabs>
      <w:autoSpaceDE w:val="0"/>
      <w:autoSpaceDN w:val="0"/>
      <w:adjustRightInd w:val="0"/>
      <w:spacing w:line="288" w:lineRule="auto"/>
      <w:textAlignment w:val="center"/>
      <w:rPr>
        <w:rFonts w:ascii="Helvetica" w:eastAsia="Batang" w:hAnsi="Helvetica" w:cs="Helvetica"/>
        <w:color w:val="050000"/>
        <w:sz w:val="20"/>
        <w:szCs w:val="20"/>
      </w:rPr>
    </w:pPr>
    <w:r w:rsidRPr="00C90CBE">
      <w:rPr>
        <w:rFonts w:ascii="Helvetica" w:eastAsia="Batang" w:hAnsi="Helvetica" w:cs="Helvetica"/>
        <w:color w:val="050000"/>
        <w:sz w:val="20"/>
        <w:szCs w:val="20"/>
      </w:rPr>
      <w:tab/>
      <w:t>Phone: 701.777.3511</w:t>
    </w:r>
  </w:p>
  <w:p w14:paraId="716ECC9C" w14:textId="75C75D89" w:rsidR="00C90CBE" w:rsidRPr="00C90CBE" w:rsidRDefault="00975906" w:rsidP="00975906">
    <w:pPr>
      <w:tabs>
        <w:tab w:val="left" w:pos="4320"/>
        <w:tab w:val="left" w:pos="6120"/>
        <w:tab w:val="left" w:pos="7560"/>
        <w:tab w:val="right" w:pos="8640"/>
      </w:tabs>
      <w:ind w:left="7560"/>
      <w:rPr>
        <w:rFonts w:ascii="Helvetica" w:hAnsi="Helvetica" w:cs="Arial"/>
        <w:sz w:val="20"/>
        <w:szCs w:val="20"/>
      </w:rPr>
    </w:pPr>
    <w:r w:rsidRPr="00975906">
      <w:rPr>
        <w:rFonts w:ascii="Helvetica" w:hAnsi="Helvetica" w:cs="Helvetica"/>
        <w:color w:val="050000"/>
        <w:sz w:val="20"/>
        <w:szCs w:val="20"/>
      </w:rPr>
      <w:t>campus.</w:t>
    </w:r>
    <w:r>
      <w:rPr>
        <w:rFonts w:ascii="Helvetica" w:hAnsi="Helvetica" w:cs="Helvetica"/>
        <w:color w:val="050000"/>
        <w:sz w:val="20"/>
        <w:szCs w:val="20"/>
      </w:rPr>
      <w:t>UND</w:t>
    </w:r>
    <w:r w:rsidRPr="00975906">
      <w:rPr>
        <w:rFonts w:ascii="Helvetica" w:hAnsi="Helvetica" w:cs="Helvetica"/>
        <w:color w:val="050000"/>
        <w:sz w:val="20"/>
        <w:szCs w:val="20"/>
      </w:rPr>
      <w:t>.edu/operations/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573E" w14:textId="77777777" w:rsidR="007105EC" w:rsidRPr="000445E4" w:rsidRDefault="007105EC" w:rsidP="00044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976" w14:textId="77777777" w:rsidR="00C90CBE" w:rsidRPr="00C90CBE" w:rsidRDefault="00C90CBE" w:rsidP="00C90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E1F"/>
    <w:multiLevelType w:val="multilevel"/>
    <w:tmpl w:val="F6385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4548E"/>
    <w:multiLevelType w:val="multilevel"/>
    <w:tmpl w:val="0F4C5B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843B4"/>
    <w:multiLevelType w:val="hybridMultilevel"/>
    <w:tmpl w:val="3A06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3111B"/>
    <w:multiLevelType w:val="hybridMultilevel"/>
    <w:tmpl w:val="D52EDB54"/>
    <w:lvl w:ilvl="0" w:tplc="47D2A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2B41C1"/>
    <w:multiLevelType w:val="hybridMultilevel"/>
    <w:tmpl w:val="75B06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628D1"/>
    <w:multiLevelType w:val="hybridMultilevel"/>
    <w:tmpl w:val="A0FA0252"/>
    <w:lvl w:ilvl="0" w:tplc="D2A214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17010"/>
    <w:multiLevelType w:val="hybridMultilevel"/>
    <w:tmpl w:val="E1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449DA"/>
    <w:multiLevelType w:val="hybridMultilevel"/>
    <w:tmpl w:val="CD9A2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119471">
    <w:abstractNumId w:val="0"/>
  </w:num>
  <w:num w:numId="2" w16cid:durableId="1609652578">
    <w:abstractNumId w:val="7"/>
  </w:num>
  <w:num w:numId="3" w16cid:durableId="1977447092">
    <w:abstractNumId w:val="1"/>
  </w:num>
  <w:num w:numId="4" w16cid:durableId="267935553">
    <w:abstractNumId w:val="4"/>
  </w:num>
  <w:num w:numId="5" w16cid:durableId="1335181212">
    <w:abstractNumId w:val="2"/>
  </w:num>
  <w:num w:numId="6" w16cid:durableId="616447906">
    <w:abstractNumId w:val="6"/>
  </w:num>
  <w:num w:numId="7" w16cid:durableId="1882863560">
    <w:abstractNumId w:val="3"/>
  </w:num>
  <w:num w:numId="8" w16cid:durableId="378632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35E"/>
    <w:rsid w:val="000025D0"/>
    <w:rsid w:val="000159EE"/>
    <w:rsid w:val="000329A2"/>
    <w:rsid w:val="000439E5"/>
    <w:rsid w:val="000445E4"/>
    <w:rsid w:val="000737C1"/>
    <w:rsid w:val="00091920"/>
    <w:rsid w:val="000972E1"/>
    <w:rsid w:val="000B52BE"/>
    <w:rsid w:val="0010156F"/>
    <w:rsid w:val="0010727B"/>
    <w:rsid w:val="00115517"/>
    <w:rsid w:val="00134763"/>
    <w:rsid w:val="001928B8"/>
    <w:rsid w:val="001E628D"/>
    <w:rsid w:val="00210E66"/>
    <w:rsid w:val="0021217C"/>
    <w:rsid w:val="002178AF"/>
    <w:rsid w:val="00221AF6"/>
    <w:rsid w:val="00223DEB"/>
    <w:rsid w:val="00255254"/>
    <w:rsid w:val="002865C0"/>
    <w:rsid w:val="002949F6"/>
    <w:rsid w:val="002D65EE"/>
    <w:rsid w:val="002F10FF"/>
    <w:rsid w:val="003129C9"/>
    <w:rsid w:val="003754E1"/>
    <w:rsid w:val="003A7330"/>
    <w:rsid w:val="003F712E"/>
    <w:rsid w:val="00421EAF"/>
    <w:rsid w:val="00421F4D"/>
    <w:rsid w:val="00443696"/>
    <w:rsid w:val="004456DF"/>
    <w:rsid w:val="004562C8"/>
    <w:rsid w:val="0048063C"/>
    <w:rsid w:val="004F42A6"/>
    <w:rsid w:val="00566BA0"/>
    <w:rsid w:val="00570AEE"/>
    <w:rsid w:val="005721B7"/>
    <w:rsid w:val="005E00F4"/>
    <w:rsid w:val="00604BE1"/>
    <w:rsid w:val="00604C7C"/>
    <w:rsid w:val="00632227"/>
    <w:rsid w:val="00633E6F"/>
    <w:rsid w:val="00670773"/>
    <w:rsid w:val="006737FB"/>
    <w:rsid w:val="0068766E"/>
    <w:rsid w:val="006C502C"/>
    <w:rsid w:val="006E1B3F"/>
    <w:rsid w:val="0070579C"/>
    <w:rsid w:val="007105EC"/>
    <w:rsid w:val="00711433"/>
    <w:rsid w:val="00731693"/>
    <w:rsid w:val="00783792"/>
    <w:rsid w:val="007B4DE3"/>
    <w:rsid w:val="007C594A"/>
    <w:rsid w:val="007D1BC3"/>
    <w:rsid w:val="007E2DD0"/>
    <w:rsid w:val="007E6C99"/>
    <w:rsid w:val="008815AE"/>
    <w:rsid w:val="008925F4"/>
    <w:rsid w:val="00897FFE"/>
    <w:rsid w:val="008C2533"/>
    <w:rsid w:val="008C53E9"/>
    <w:rsid w:val="008E3322"/>
    <w:rsid w:val="00907CD9"/>
    <w:rsid w:val="0096374F"/>
    <w:rsid w:val="00975906"/>
    <w:rsid w:val="009A3A4F"/>
    <w:rsid w:val="009A45FD"/>
    <w:rsid w:val="009B7D74"/>
    <w:rsid w:val="009E2FCC"/>
    <w:rsid w:val="009E307C"/>
    <w:rsid w:val="009F70CF"/>
    <w:rsid w:val="00A4672A"/>
    <w:rsid w:val="00A558EB"/>
    <w:rsid w:val="00A71D1B"/>
    <w:rsid w:val="00A75AFD"/>
    <w:rsid w:val="00A95BEC"/>
    <w:rsid w:val="00AC2F47"/>
    <w:rsid w:val="00B23688"/>
    <w:rsid w:val="00B333A5"/>
    <w:rsid w:val="00BA0583"/>
    <w:rsid w:val="00BC07D5"/>
    <w:rsid w:val="00BF6F0A"/>
    <w:rsid w:val="00C06409"/>
    <w:rsid w:val="00C076AB"/>
    <w:rsid w:val="00C22E8D"/>
    <w:rsid w:val="00C44C86"/>
    <w:rsid w:val="00C520BE"/>
    <w:rsid w:val="00C55F0D"/>
    <w:rsid w:val="00C65046"/>
    <w:rsid w:val="00C90CBE"/>
    <w:rsid w:val="00D036D4"/>
    <w:rsid w:val="00D04A85"/>
    <w:rsid w:val="00D61EAA"/>
    <w:rsid w:val="00D7735E"/>
    <w:rsid w:val="00D80696"/>
    <w:rsid w:val="00D91649"/>
    <w:rsid w:val="00DA0379"/>
    <w:rsid w:val="00DD0016"/>
    <w:rsid w:val="00DE6A3A"/>
    <w:rsid w:val="00E70033"/>
    <w:rsid w:val="00E76A5D"/>
    <w:rsid w:val="00ED10D6"/>
    <w:rsid w:val="00F024D8"/>
    <w:rsid w:val="00F27295"/>
    <w:rsid w:val="00F66935"/>
    <w:rsid w:val="00FB5892"/>
    <w:rsid w:val="00FD21BA"/>
    <w:rsid w:val="00FD4C2D"/>
    <w:rsid w:val="00FF590E"/>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499EA8"/>
  <w15:docId w15:val="{4009ED2E-3B2A-4D77-8F34-57B3C66D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65"/>
  </w:style>
  <w:style w:type="paragraph" w:styleId="Heading1">
    <w:name w:val="heading 1"/>
    <w:basedOn w:val="Normal"/>
    <w:next w:val="Normal"/>
    <w:link w:val="Heading1Char"/>
    <w:uiPriority w:val="9"/>
    <w:qFormat/>
    <w:rsid w:val="009759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85"/>
    <w:rPr>
      <w:rFonts w:ascii="Tahoma" w:hAnsi="Tahoma" w:cs="Tahoma"/>
      <w:sz w:val="16"/>
      <w:szCs w:val="16"/>
    </w:rPr>
  </w:style>
  <w:style w:type="character" w:customStyle="1" w:styleId="BalloonTextChar">
    <w:name w:val="Balloon Text Char"/>
    <w:basedOn w:val="DefaultParagraphFont"/>
    <w:link w:val="BalloonText"/>
    <w:uiPriority w:val="99"/>
    <w:semiHidden/>
    <w:rsid w:val="00D04A85"/>
    <w:rPr>
      <w:rFonts w:ascii="Tahoma" w:hAnsi="Tahoma" w:cs="Tahoma"/>
      <w:sz w:val="16"/>
      <w:szCs w:val="16"/>
    </w:rPr>
  </w:style>
  <w:style w:type="paragraph" w:styleId="Header">
    <w:name w:val="header"/>
    <w:basedOn w:val="Normal"/>
    <w:link w:val="HeaderChar"/>
    <w:uiPriority w:val="99"/>
    <w:unhideWhenUsed/>
    <w:rsid w:val="00C44C86"/>
    <w:pPr>
      <w:tabs>
        <w:tab w:val="center" w:pos="4680"/>
        <w:tab w:val="right" w:pos="9360"/>
      </w:tabs>
    </w:pPr>
  </w:style>
  <w:style w:type="character" w:customStyle="1" w:styleId="HeaderChar">
    <w:name w:val="Header Char"/>
    <w:basedOn w:val="DefaultParagraphFont"/>
    <w:link w:val="Header"/>
    <w:uiPriority w:val="99"/>
    <w:rsid w:val="00C44C86"/>
  </w:style>
  <w:style w:type="paragraph" w:styleId="Footer">
    <w:name w:val="footer"/>
    <w:basedOn w:val="Normal"/>
    <w:link w:val="FooterChar"/>
    <w:uiPriority w:val="99"/>
    <w:unhideWhenUsed/>
    <w:rsid w:val="00C44C86"/>
    <w:pPr>
      <w:tabs>
        <w:tab w:val="center" w:pos="4680"/>
        <w:tab w:val="right" w:pos="9360"/>
      </w:tabs>
    </w:pPr>
  </w:style>
  <w:style w:type="character" w:customStyle="1" w:styleId="FooterChar">
    <w:name w:val="Footer Char"/>
    <w:basedOn w:val="DefaultParagraphFont"/>
    <w:link w:val="Footer"/>
    <w:uiPriority w:val="99"/>
    <w:rsid w:val="00C44C86"/>
  </w:style>
  <w:style w:type="paragraph" w:styleId="EndnoteText">
    <w:name w:val="endnote text"/>
    <w:basedOn w:val="Normal"/>
    <w:link w:val="EndnoteTextChar"/>
    <w:uiPriority w:val="99"/>
    <w:semiHidden/>
    <w:unhideWhenUsed/>
    <w:rsid w:val="009A45FD"/>
    <w:rPr>
      <w:sz w:val="20"/>
      <w:szCs w:val="20"/>
    </w:rPr>
  </w:style>
  <w:style w:type="character" w:customStyle="1" w:styleId="EndnoteTextChar">
    <w:name w:val="Endnote Text Char"/>
    <w:basedOn w:val="DefaultParagraphFont"/>
    <w:link w:val="EndnoteText"/>
    <w:uiPriority w:val="99"/>
    <w:semiHidden/>
    <w:rsid w:val="009A45FD"/>
    <w:rPr>
      <w:sz w:val="20"/>
      <w:szCs w:val="20"/>
    </w:rPr>
  </w:style>
  <w:style w:type="character" w:styleId="EndnoteReference">
    <w:name w:val="endnote reference"/>
    <w:basedOn w:val="DefaultParagraphFont"/>
    <w:uiPriority w:val="99"/>
    <w:semiHidden/>
    <w:unhideWhenUsed/>
    <w:rsid w:val="009A45FD"/>
    <w:rPr>
      <w:vertAlign w:val="superscript"/>
    </w:rPr>
  </w:style>
  <w:style w:type="paragraph" w:styleId="ListParagraph">
    <w:name w:val="List Paragraph"/>
    <w:basedOn w:val="Normal"/>
    <w:uiPriority w:val="34"/>
    <w:qFormat/>
    <w:rsid w:val="009A45FD"/>
    <w:pPr>
      <w:ind w:left="720"/>
      <w:contextualSpacing/>
    </w:pPr>
  </w:style>
  <w:style w:type="character" w:styleId="PlaceholderText">
    <w:name w:val="Placeholder Text"/>
    <w:basedOn w:val="DefaultParagraphFont"/>
    <w:uiPriority w:val="99"/>
    <w:semiHidden/>
    <w:rsid w:val="0010727B"/>
    <w:rPr>
      <w:color w:val="808080"/>
    </w:rPr>
  </w:style>
  <w:style w:type="table" w:customStyle="1" w:styleId="TableGrid1">
    <w:name w:val="Table Grid1"/>
    <w:basedOn w:val="TableNormal"/>
    <w:next w:val="TableGrid"/>
    <w:uiPriority w:val="59"/>
    <w:rsid w:val="00710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10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517"/>
    <w:rPr>
      <w:color w:val="0000FF" w:themeColor="hyperlink"/>
      <w:u w:val="single"/>
    </w:rPr>
  </w:style>
  <w:style w:type="character" w:customStyle="1" w:styleId="Heading1Char">
    <w:name w:val="Heading 1 Char"/>
    <w:basedOn w:val="DefaultParagraphFont"/>
    <w:link w:val="Heading1"/>
    <w:uiPriority w:val="9"/>
    <w:rsid w:val="0097590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75906"/>
    <w:rPr>
      <w:color w:val="605E5C"/>
      <w:shd w:val="clear" w:color="auto" w:fill="E1DFDD"/>
    </w:rPr>
  </w:style>
  <w:style w:type="character" w:styleId="FollowedHyperlink">
    <w:name w:val="FollowedHyperlink"/>
    <w:basedOn w:val="DefaultParagraphFont"/>
    <w:uiPriority w:val="99"/>
    <w:semiHidden/>
    <w:unhideWhenUsed/>
    <w:rsid w:val="001E628D"/>
    <w:rPr>
      <w:color w:val="800080" w:themeColor="followedHyperlink"/>
      <w:u w:val="single"/>
    </w:rPr>
  </w:style>
  <w:style w:type="paragraph" w:styleId="FootnoteText">
    <w:name w:val="footnote text"/>
    <w:basedOn w:val="Normal"/>
    <w:link w:val="FootnoteTextChar"/>
    <w:uiPriority w:val="99"/>
    <w:semiHidden/>
    <w:unhideWhenUsed/>
    <w:rsid w:val="005721B7"/>
    <w:rPr>
      <w:sz w:val="20"/>
      <w:szCs w:val="20"/>
    </w:rPr>
  </w:style>
  <w:style w:type="character" w:customStyle="1" w:styleId="FootnoteTextChar">
    <w:name w:val="Footnote Text Char"/>
    <w:basedOn w:val="DefaultParagraphFont"/>
    <w:link w:val="FootnoteText"/>
    <w:uiPriority w:val="99"/>
    <w:semiHidden/>
    <w:rsid w:val="005721B7"/>
    <w:rPr>
      <w:sz w:val="20"/>
      <w:szCs w:val="20"/>
    </w:rPr>
  </w:style>
  <w:style w:type="character" w:styleId="FootnoteReference">
    <w:name w:val="footnote reference"/>
    <w:basedOn w:val="DefaultParagraphFont"/>
    <w:uiPriority w:val="99"/>
    <w:semiHidden/>
    <w:unhideWhenUsed/>
    <w:rsid w:val="00572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6213">
      <w:bodyDiv w:val="1"/>
      <w:marLeft w:val="0"/>
      <w:marRight w:val="0"/>
      <w:marTop w:val="0"/>
      <w:marBottom w:val="0"/>
      <w:divBdr>
        <w:top w:val="none" w:sz="0" w:space="0" w:color="auto"/>
        <w:left w:val="none" w:sz="0" w:space="0" w:color="auto"/>
        <w:bottom w:val="none" w:sz="0" w:space="0" w:color="auto"/>
        <w:right w:val="none" w:sz="0" w:space="0" w:color="auto"/>
      </w:divBdr>
    </w:div>
    <w:div w:id="1354650145">
      <w:bodyDiv w:val="1"/>
      <w:marLeft w:val="0"/>
      <w:marRight w:val="0"/>
      <w:marTop w:val="0"/>
      <w:marBottom w:val="0"/>
      <w:divBdr>
        <w:top w:val="none" w:sz="0" w:space="0" w:color="auto"/>
        <w:left w:val="none" w:sz="0" w:space="0" w:color="auto"/>
        <w:bottom w:val="none" w:sz="0" w:space="0" w:color="auto"/>
        <w:right w:val="none" w:sz="0" w:space="0" w:color="auto"/>
      </w:divBdr>
    </w:div>
    <w:div w:id="21411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dgov.sharepoint.com/sites/TeamND/SitePages/Lease-vs-Purchase-Analysi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usbpos.sharepoint.com/:w:/s/NDUSPoliciesandProcedures/EakUL0OjXgZInVbbBniE6DcB0LFJgXweTUEzAhy2QhCq4Q?e=sgli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dusbpos.sharepoint.com/:w:/s/NDUSPoliciesandProcedures/EThxCjnOWv9NlVgjFhA-SY4B1JwrcF50lnQUr90fqKsUSg?e=b4s3R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ndusbpos.sharepoint.com/:w:/s/NDUSPoliciesandProcedures/EakUL0OjXgZInVbbBniE6DcB0LFJgXweTUEzAhy2QhCq4Q?e=sgliOT" TargetMode="External"/><Relationship Id="rId2" Type="http://schemas.openxmlformats.org/officeDocument/2006/relationships/hyperlink" Target="https://ndusbpos.sharepoint.com/:w:/s/NDUSPoliciesandProcedures/ET4HWUVoB3RBhTfHqdJ0LGMBt21I3jqv1NaKZgUs4WOP3g?e=zv2nx2" TargetMode="External"/><Relationship Id="rId1" Type="http://schemas.openxmlformats.org/officeDocument/2006/relationships/hyperlink" Target="https://ndusbpos.sharepoint.com/:w:/s/NDUSPoliciesandProcedures/EThxCjnOWv9NlVgjFhA-SY4B1JwrcF50lnQUr90fqKsUSg?e=b4s3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0BD0E56-9034-4BA4-BFAE-5DE83B18AEE6}"/>
      </w:docPartPr>
      <w:docPartBody>
        <w:p w:rsidR="00B4212F" w:rsidRDefault="007F5F74">
          <w:r w:rsidRPr="005E55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F74"/>
    <w:rsid w:val="006C5FCC"/>
    <w:rsid w:val="007F5F74"/>
    <w:rsid w:val="00AA7823"/>
    <w:rsid w:val="00B4212F"/>
    <w:rsid w:val="00DA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823"/>
    <w:rPr>
      <w:color w:val="808080"/>
    </w:rPr>
  </w:style>
  <w:style w:type="paragraph" w:customStyle="1" w:styleId="E85AE6560BD94583AB586225914CBAC1">
    <w:name w:val="E85AE6560BD94583AB586225914CBAC1"/>
    <w:rsid w:val="00DA7159"/>
    <w:rPr>
      <w:kern w:val="2"/>
      <w14:ligatures w14:val="standardContextual"/>
    </w:rPr>
  </w:style>
  <w:style w:type="paragraph" w:customStyle="1" w:styleId="C1D89CFD4F5841FF84BEA14124774300">
    <w:name w:val="C1D89CFD4F5841FF84BEA14124774300"/>
    <w:rsid w:val="007F5F74"/>
  </w:style>
  <w:style w:type="paragraph" w:customStyle="1" w:styleId="2F3B4E469C5A4CBBB00A1E7BD214E5A1">
    <w:name w:val="2F3B4E469C5A4CBBB00A1E7BD214E5A1"/>
    <w:rsid w:val="007F5F74"/>
  </w:style>
  <w:style w:type="paragraph" w:customStyle="1" w:styleId="BE4FA5E9A49941B1BCC5DC77E4B9D7CE">
    <w:name w:val="BE4FA5E9A49941B1BCC5DC77E4B9D7CE"/>
    <w:rsid w:val="007F5F74"/>
  </w:style>
  <w:style w:type="paragraph" w:customStyle="1" w:styleId="682B8EFFEE534E998D05298355E66E47">
    <w:name w:val="682B8EFFEE534E998D05298355E66E47"/>
    <w:rsid w:val="007F5F74"/>
  </w:style>
  <w:style w:type="paragraph" w:customStyle="1" w:styleId="DCFED2B7C94D43199F774A0A5DB7CAD5">
    <w:name w:val="DCFED2B7C94D43199F774A0A5DB7CAD5"/>
    <w:rsid w:val="00AA782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C222-718E-48BF-96FD-4F035E8E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Jennifer.Dobrowski</dc:creator>
  <cp:lastModifiedBy>Rogers, Jennifer</cp:lastModifiedBy>
  <cp:revision>2</cp:revision>
  <cp:lastPrinted>2012-08-22T16:14:00Z</cp:lastPrinted>
  <dcterms:created xsi:type="dcterms:W3CDTF">2023-06-02T03:28:00Z</dcterms:created>
  <dcterms:modified xsi:type="dcterms:W3CDTF">2023-06-02T03:28:00Z</dcterms:modified>
</cp:coreProperties>
</file>